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7229A" w14:textId="601DEDE5" w:rsidR="00A41A4C" w:rsidRDefault="0043085E" w:rsidP="30D78EEC">
      <w:pPr>
        <w:pStyle w:val="LO-normal"/>
        <w:widowControl w:val="0"/>
        <w:rPr>
          <w:rFonts w:ascii="Times New Roman" w:eastAsia="Open Sans" w:hAnsi="Times New Roman" w:cs="Times New Roman"/>
          <w:b/>
          <w:bCs/>
        </w:rPr>
      </w:pPr>
      <w:r>
        <w:rPr>
          <w:noProof/>
          <w:lang w:val="pl-PL" w:eastAsia="pl-PL" w:bidi="ar-SA"/>
        </w:rPr>
        <w:drawing>
          <wp:inline distT="0" distB="0" distL="0" distR="0" wp14:anchorId="114AB67B" wp14:editId="30D78EEC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 w:rsidRPr="30D78EEC">
        <w:rPr>
          <w:rFonts w:ascii="Open Sans" w:eastAsia="Open Sans" w:hAnsi="Open Sans" w:cs="Open Sans"/>
          <w:b/>
          <w:bCs/>
        </w:rPr>
        <w:t xml:space="preserve">                       </w:t>
      </w:r>
      <w:r w:rsidR="00835D52" w:rsidRPr="30D78EEC">
        <w:rPr>
          <w:rFonts w:ascii="Times New Roman" w:eastAsia="Open Sans" w:hAnsi="Times New Roman" w:cs="Times New Roman"/>
          <w:b/>
          <w:bCs/>
        </w:rPr>
        <w:t>SYLABUS</w:t>
      </w:r>
      <w:r w:rsidR="004457AA" w:rsidRPr="30D78EEC">
        <w:rPr>
          <w:rFonts w:ascii="Times New Roman" w:eastAsia="Open Sans" w:hAnsi="Times New Roman" w:cs="Times New Roman"/>
          <w:b/>
          <w:bCs/>
        </w:rPr>
        <w:t xml:space="preserve"> cz.1.</w:t>
      </w:r>
      <w:r w:rsidR="00835D52" w:rsidRPr="30D78EEC">
        <w:rPr>
          <w:rFonts w:ascii="Times New Roman" w:eastAsia="Open Sans" w:hAnsi="Times New Roman" w:cs="Times New Roman"/>
          <w:b/>
          <w:bCs/>
        </w:rPr>
        <w:t xml:space="preserve">- </w:t>
      </w:r>
    </w:p>
    <w:p w14:paraId="675FB29C" w14:textId="006E3127" w:rsidR="00A41A4C" w:rsidRDefault="00835D52" w:rsidP="30D78EEC">
      <w:pPr>
        <w:pStyle w:val="LO-normal"/>
        <w:widowControl w:val="0"/>
        <w:rPr>
          <w:rFonts w:ascii="Times New Roman" w:eastAsia="Open Sans" w:hAnsi="Times New Roman" w:cs="Times New Roman"/>
          <w:b/>
          <w:bCs/>
        </w:rPr>
      </w:pPr>
      <w:r w:rsidRPr="3B5E445F">
        <w:rPr>
          <w:rFonts w:ascii="Times New Roman" w:eastAsia="Open Sans" w:hAnsi="Times New Roman" w:cs="Times New Roman"/>
          <w:b/>
          <w:bCs/>
        </w:rPr>
        <w:t>KARTA PRZEDMIOTU</w:t>
      </w:r>
      <w:r w:rsidR="7D8FC7F2" w:rsidRPr="3B5E445F">
        <w:rPr>
          <w:rFonts w:ascii="Times New Roman" w:eastAsia="Open Sans" w:hAnsi="Times New Roman" w:cs="Times New Roman"/>
          <w:b/>
          <w:bCs/>
        </w:rPr>
        <w:t xml:space="preserve"> </w:t>
      </w:r>
    </w:p>
    <w:p w14:paraId="672A6659" w14:textId="77777777"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14:paraId="59701564" w14:textId="77777777" w:rsidTr="3B5E445F">
        <w:trPr>
          <w:trHeight w:val="227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14:paraId="5BC8C7EE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 przedmiotu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14:paraId="0A37501D" w14:textId="2FB922F2" w:rsidR="00835D52" w:rsidRPr="00CF655C" w:rsidRDefault="3B5E445F" w:rsidP="3B5E445F">
            <w:pPr>
              <w:pStyle w:val="LO-normal"/>
              <w:spacing w:line="240" w:lineRule="auto"/>
              <w:rPr>
                <w:rFonts w:ascii="Times New Roman" w:eastAsia="Open Sans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3B5E445F">
              <w:rPr>
                <w:rFonts w:ascii="Times New Roman" w:eastAsia="Open Sans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Techniki Rzeźbiarkie - Ceramika</w:t>
            </w:r>
          </w:p>
        </w:tc>
      </w:tr>
      <w:tr w:rsidR="00A41A4C" w:rsidRPr="00CF655C" w14:paraId="1746DF38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9280DD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 prowadząca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35BB83" w14:textId="1EA79166" w:rsidR="00A41A4C" w:rsidRPr="00EE2AF3" w:rsidRDefault="3B5E445F" w:rsidP="3B5E445F">
            <w:pPr>
              <w:widowControl w:val="0"/>
              <w:spacing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Wydział Rzeźby I Mediacji Sztuki, Katedra technik rzeźbiarskich  </w:t>
            </w:r>
          </w:p>
          <w:p w14:paraId="5DAB6C7B" w14:textId="1B1EE8A4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3FEE6AC7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6DB9CB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 studiów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FABF29" w14:textId="77777777" w:rsidR="00A41A4C" w:rsidRPr="00EE2AF3" w:rsidRDefault="0043085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ogólnoakademicki</w:t>
            </w:r>
          </w:p>
        </w:tc>
      </w:tr>
      <w:tr w:rsidR="00A41A4C" w:rsidRPr="00CF655C" w14:paraId="50AA43B9" w14:textId="77777777" w:rsidTr="3B5E445F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63AA43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09B466CA" w:rsidR="00A41A4C" w:rsidRPr="00EE2AF3" w:rsidRDefault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Rzeźba</w:t>
            </w:r>
          </w:p>
        </w:tc>
      </w:tr>
      <w:tr w:rsidR="00A41A4C" w:rsidRPr="00CF655C" w14:paraId="6A05A809" w14:textId="77777777" w:rsidTr="3B5E445F">
        <w:trPr>
          <w:trHeight w:val="310"/>
        </w:trPr>
        <w:tc>
          <w:tcPr>
            <w:tcW w:w="1902" w:type="dxa"/>
            <w:vMerge/>
          </w:tcPr>
          <w:p w14:paraId="5A39BBE3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</w:tcPr>
          <w:p w14:paraId="41C8F396" w14:textId="77777777" w:rsidR="00A41A4C" w:rsidRPr="00EE2AF3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835D52" w:rsidRPr="00CF655C" w14:paraId="4D3467AB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36C80" w14:textId="77777777"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 zakresie (jeśli 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czy)</w:t>
            </w:r>
          </w:p>
        </w:tc>
        <w:tc>
          <w:tcPr>
            <w:tcW w:w="745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3D3EC" w14:textId="77777777" w:rsidR="00835D52" w:rsidRPr="00EE2AF3" w:rsidRDefault="00835D5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6C8A154A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04B9C" w14:textId="77777777"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 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 kwalifikacji</w:t>
            </w:r>
          </w:p>
        </w:tc>
        <w:tc>
          <w:tcPr>
            <w:tcW w:w="745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EBB5A4" w14:textId="00B3E113" w:rsidR="00A41A4C" w:rsidRPr="00EE2AF3" w:rsidRDefault="3B5E445F" w:rsidP="3B5E445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>Jednolite studia magisterskie / kwalifikacje poziomu VII</w:t>
            </w:r>
          </w:p>
          <w:p w14:paraId="0D0B940D" w14:textId="7F87B360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7C3992E0" w14:textId="77777777" w:rsidTr="3B5E445F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76ED04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Forma studiów</w:t>
            </w:r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27B00A" w14:textId="53BCB185" w:rsidR="00A41A4C" w:rsidRPr="00EE2AF3" w:rsidRDefault="043E1F4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Studia stacjonarne </w:t>
            </w:r>
          </w:p>
        </w:tc>
      </w:tr>
      <w:tr w:rsidR="00A41A4C" w:rsidRPr="00CF655C" w14:paraId="60061E4C" w14:textId="77777777" w:rsidTr="3B5E445F">
        <w:trPr>
          <w:trHeight w:val="310"/>
        </w:trPr>
        <w:tc>
          <w:tcPr>
            <w:tcW w:w="1902" w:type="dxa"/>
            <w:vMerge/>
          </w:tcPr>
          <w:p w14:paraId="44EAFD9C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</w:tcPr>
          <w:p w14:paraId="4B94D5A5" w14:textId="77777777" w:rsidR="00A41A4C" w:rsidRPr="00EE2AF3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31E30CC8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868C58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 studiów / semestr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EC669" w14:textId="3A0B95AF" w:rsidR="00A41A4C" w:rsidRPr="00EE2AF3" w:rsidRDefault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III</w:t>
            </w:r>
            <w:r w:rsidR="00EE2AF3" w:rsidRPr="00EE2AF3">
              <w:rPr>
                <w:rFonts w:eastAsia="Open Sans"/>
                <w:sz w:val="18"/>
                <w:szCs w:val="18"/>
              </w:rPr>
              <w:t xml:space="preserve"> / s.6</w:t>
            </w:r>
          </w:p>
        </w:tc>
      </w:tr>
      <w:tr w:rsidR="00A41A4C" w:rsidRPr="00CF655C" w14:paraId="4BC2647B" w14:textId="77777777" w:rsidTr="3B5E445F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F36663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 zajęć (liczba godzin kontaktowych) semestr</w:t>
            </w:r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56B9AB" w14:textId="3BA1D6E5" w:rsidR="00A41A4C" w:rsidRPr="00EE2AF3" w:rsidRDefault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75</w:t>
            </w:r>
          </w:p>
        </w:tc>
      </w:tr>
      <w:tr w:rsidR="00A41A4C" w:rsidRPr="00CF655C" w14:paraId="45FB0818" w14:textId="77777777" w:rsidTr="3B5E445F">
        <w:trPr>
          <w:trHeight w:val="310"/>
        </w:trPr>
        <w:tc>
          <w:tcPr>
            <w:tcW w:w="1902" w:type="dxa"/>
            <w:vMerge/>
          </w:tcPr>
          <w:p w14:paraId="049F31CB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</w:tcPr>
          <w:p w14:paraId="53128261" w14:textId="77777777" w:rsidR="00A41A4C" w:rsidRPr="00EE2AF3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5FF55617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0E1ACE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 zajęć (liczba godzin kontaktowych) tydzień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86C05" w14:textId="42205EC2" w:rsidR="00A41A4C" w:rsidRPr="00EE2AF3" w:rsidRDefault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5</w:t>
            </w:r>
          </w:p>
        </w:tc>
      </w:tr>
      <w:tr w:rsidR="00A41A4C" w:rsidRPr="00CF655C" w14:paraId="388823C2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D8CF04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 godzin samodzielnej pracy studenta</w:t>
            </w:r>
          </w:p>
        </w:tc>
        <w:tc>
          <w:tcPr>
            <w:tcW w:w="745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1652C" w14:textId="056C750B" w:rsidR="00A41A4C" w:rsidRPr="00EE2AF3" w:rsidRDefault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25</w:t>
            </w:r>
          </w:p>
        </w:tc>
      </w:tr>
      <w:tr w:rsidR="00A41A4C" w:rsidRPr="00CF655C" w14:paraId="1A74536E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1B1CFA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 punktów ECTS</w:t>
            </w:r>
          </w:p>
        </w:tc>
        <w:tc>
          <w:tcPr>
            <w:tcW w:w="745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50E0104E" w:rsidR="00A41A4C" w:rsidRPr="00EE2AF3" w:rsidRDefault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4</w:t>
            </w:r>
          </w:p>
        </w:tc>
      </w:tr>
      <w:tr w:rsidR="00A41A4C" w:rsidRPr="00CF655C" w14:paraId="6FED1FEF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4DD8B6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 zajęć</w:t>
            </w:r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(wykład, ćwiczenia, seminarium,</w:t>
            </w:r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konwersatorium, laboratorium)</w:t>
            </w:r>
          </w:p>
        </w:tc>
        <w:tc>
          <w:tcPr>
            <w:tcW w:w="745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1CCB3F" w14:textId="7990762B" w:rsidR="00A41A4C" w:rsidRPr="00EE2AF3" w:rsidRDefault="3B5E445F" w:rsidP="3B5E445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>Wykłady problemowe, ćwiczenia studyjne, korekty indywidualne i grupowe, wyspecjalizowane działania warsztatowe w pracowni oraz podczas plenerów.</w:t>
            </w:r>
          </w:p>
          <w:p w14:paraId="1299C43A" w14:textId="6B01730E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50D0A2D9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551F19" w14:textId="77777777"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 (jeśli dotyczy)</w:t>
            </w:r>
          </w:p>
        </w:tc>
        <w:tc>
          <w:tcPr>
            <w:tcW w:w="745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104410" w14:textId="4D7E294D" w:rsidR="00A41A4C" w:rsidRPr="00EE2AF3" w:rsidRDefault="3B5E445F" w:rsidP="3B5E445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>Pracownia technik rzeźbiarskich - ceramika</w:t>
            </w:r>
          </w:p>
          <w:p w14:paraId="4DDBEF00" w14:textId="3BCDE653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3952D9" w:rsidRPr="00CF655C" w14:paraId="3DC2C5C4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D0123B" w14:textId="77777777"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 pracownię</w:t>
            </w:r>
          </w:p>
        </w:tc>
        <w:tc>
          <w:tcPr>
            <w:tcW w:w="745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61D779" w14:textId="2537B207" w:rsidR="003952D9" w:rsidRPr="00EE2AF3" w:rsidRDefault="00EE2AF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d</w:t>
            </w:r>
            <w:r w:rsidR="2380C741" w:rsidRPr="00EE2AF3">
              <w:rPr>
                <w:rFonts w:eastAsia="Open Sans"/>
                <w:sz w:val="18"/>
                <w:szCs w:val="18"/>
              </w:rPr>
              <w:t>r. Michał Puszczy</w:t>
            </w:r>
            <w:r w:rsidRPr="00EE2AF3">
              <w:rPr>
                <w:rFonts w:eastAsia="Open Sans"/>
                <w:sz w:val="18"/>
                <w:szCs w:val="18"/>
              </w:rPr>
              <w:t>ń</w:t>
            </w:r>
            <w:r w:rsidR="2380C741" w:rsidRPr="00EE2AF3">
              <w:rPr>
                <w:rFonts w:eastAsia="Open Sans"/>
                <w:sz w:val="18"/>
                <w:szCs w:val="18"/>
              </w:rPr>
              <w:t xml:space="preserve">ski </w:t>
            </w:r>
          </w:p>
        </w:tc>
      </w:tr>
      <w:tr w:rsidR="003952D9" w:rsidRPr="00CF655C" w14:paraId="3DFCF8AC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08B9C6" w14:textId="77777777"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Osoba/zespół prowadzący przedmiot</w:t>
            </w:r>
          </w:p>
        </w:tc>
        <w:tc>
          <w:tcPr>
            <w:tcW w:w="745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123C3CB5" w:rsidR="003952D9" w:rsidRPr="00EE2AF3" w:rsidRDefault="00EE2AF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dr Michał Puszczyński</w:t>
            </w:r>
          </w:p>
        </w:tc>
      </w:tr>
      <w:tr w:rsidR="00A41A4C" w:rsidRPr="00CF655C" w14:paraId="65B745C4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2F9F68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Cel </w:t>
            </w:r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 przedmiotu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6540D2" w14:textId="25EF7469" w:rsidR="00A41A4C" w:rsidRPr="00EE2AF3" w:rsidRDefault="3B5E445F" w:rsidP="3B5E445F">
            <w:pPr>
              <w:widowControl w:val="0"/>
              <w:spacing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Celem kształcenia </w:t>
            </w:r>
            <w:proofErr w:type="gramStart"/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>w  jest</w:t>
            </w:r>
            <w:proofErr w:type="gramEnd"/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przekazanie wiedzy i umiejętności z zakresu ceramiki jako jednej z kluczowych technik rzeźbiarskich. Nauka podstaw technologi ceramiki </w:t>
            </w:r>
            <w:proofErr w:type="gramStart"/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>oraz  kształtowania</w:t>
            </w:r>
            <w:proofErr w:type="gramEnd"/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form przestrzennych i ich prawidłowej realizacji przy  zachowaniu wymogów procesu technologicznego. Założeniem przedmiotu jest przygotowanie studenta do </w:t>
            </w:r>
            <w:proofErr w:type="gramStart"/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>świadomego  wyboru</w:t>
            </w:r>
            <w:proofErr w:type="gramEnd"/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ceramiki jako medium  w realizacji indywidualnych założeń rzeźbiarskich oraz nauka rozwiązywania problemów formalnych, estetycznych praz technologicznych z nich wynikających.</w:t>
            </w:r>
          </w:p>
          <w:p w14:paraId="0FB78278" w14:textId="5EFFEF06" w:rsidR="00A41A4C" w:rsidRPr="00EE2AF3" w:rsidRDefault="00A41A4C" w:rsidP="3B5E445F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</w:p>
        </w:tc>
      </w:tr>
      <w:tr w:rsidR="00A41A4C" w:rsidRPr="00CF655C" w14:paraId="6191DBA7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7BA38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 wstępne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CAF097" w14:textId="61A0338E" w:rsidR="00A41A4C" w:rsidRPr="00EE2AF3" w:rsidRDefault="3B5E445F" w:rsidP="3B5E445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Zasób wiedzy na temat projektowania form </w:t>
            </w:r>
            <w:proofErr w:type="gramStart"/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>przestrzennych ,</w:t>
            </w:r>
            <w:proofErr w:type="gramEnd"/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zasób umiejętności pracy z narzędziami rzeźbiarskimi, umiejętność pracy indywidualnej nad zadanym problemem, zdolność wyciągania  i interpretowania wniosków w dziedzinie projektowania, znajomość </w:t>
            </w:r>
            <w:r w:rsidRPr="00EE2AF3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zasad  funkcjonowania pracowni rzeźbiarskiej.</w:t>
            </w:r>
          </w:p>
          <w:p w14:paraId="1FC39945" w14:textId="51DC2B22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745D6C72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77472E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Efekty uczenia się:</w:t>
            </w:r>
          </w:p>
        </w:tc>
        <w:tc>
          <w:tcPr>
            <w:tcW w:w="5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62CB0E" w14:textId="77777777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8750B4" w14:textId="77777777" w:rsidR="00A41A4C" w:rsidRPr="00EE2AF3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r w:rsidRPr="00EE2AF3">
              <w:rPr>
                <w:rFonts w:eastAsia="Open Sans"/>
                <w:b/>
                <w:sz w:val="18"/>
                <w:szCs w:val="18"/>
              </w:rPr>
              <w:t>Kod efektów przedmioto-wych</w:t>
            </w:r>
          </w:p>
        </w:tc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531B9F" w14:textId="77777777" w:rsidR="0043085E" w:rsidRPr="00EE2AF3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r w:rsidRPr="00EE2AF3">
              <w:rPr>
                <w:rFonts w:eastAsia="Open Sans"/>
                <w:b/>
                <w:sz w:val="18"/>
                <w:szCs w:val="18"/>
              </w:rPr>
              <w:t>Odniesienie do efektów kierunko-</w:t>
            </w:r>
          </w:p>
          <w:p w14:paraId="08F01DB3" w14:textId="77777777" w:rsidR="00A41A4C" w:rsidRPr="00EE2AF3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r w:rsidRPr="00EE2AF3">
              <w:rPr>
                <w:rFonts w:eastAsia="Open Sans"/>
                <w:b/>
                <w:sz w:val="18"/>
                <w:szCs w:val="18"/>
              </w:rPr>
              <w:t>wych</w:t>
            </w:r>
          </w:p>
        </w:tc>
      </w:tr>
      <w:tr w:rsidR="00A41A4C" w:rsidRPr="00CF655C" w14:paraId="7D5AEEEF" w14:textId="77777777" w:rsidTr="3B5E445F">
        <w:trPr>
          <w:trHeight w:val="333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5DA5F3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– wiedza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(zna i rozumie)</w:t>
            </w:r>
          </w:p>
        </w:tc>
        <w:tc>
          <w:tcPr>
            <w:tcW w:w="5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762B76" w14:textId="7C7C5144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Student posiada wiedzę dotyczącą procesów zachodzących w ceramice. Rozumie możliwości i ograniczenia wynikające ze specyfiki materiału. Potrafi samodzielnie zaprojektować - używając do tego szkiców, prototypów i modeli -  formę rzeźbiarską odpowiadającą na zadany problem.  Zna i rozumie specyfikę procesów fizyko-chemicznych zachodzących podczas formowania, suszenia i wypalania ceramiki. Zna i potrafi zastosować materiały dekoracyjne jak szkliwa, angoby farby ceramiczne. Zna i rozumie zasady bezpieczeństwa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i  BHP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podczas pracy z urządzeniami w wysokich temperaturach. Posiada wiedzę na temat technologi wypalania ceramiki, programowania i kontrolowania procesów wypalania pieców ceramicznych.</w:t>
            </w:r>
          </w:p>
          <w:p w14:paraId="34CE0A41" w14:textId="2717DE8E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30BAC" w14:textId="77777777" w:rsidR="003D01B4" w:rsidRDefault="003D01B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>K_W18</w:t>
            </w:r>
          </w:p>
          <w:p w14:paraId="62EBF3C5" w14:textId="37897610" w:rsidR="00A41A4C" w:rsidRPr="00EE2AF3" w:rsidRDefault="003D01B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>K_W20</w:t>
            </w:r>
          </w:p>
        </w:tc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6EFF5A" w14:textId="77777777" w:rsidR="003D01B4" w:rsidRPr="003D01B4" w:rsidRDefault="003D01B4" w:rsidP="003D01B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3D01B4">
              <w:rPr>
                <w:rFonts w:eastAsia="Open Sans"/>
                <w:sz w:val="18"/>
                <w:szCs w:val="18"/>
              </w:rPr>
              <w:t>A2_W10</w:t>
            </w:r>
          </w:p>
          <w:p w14:paraId="6D98A12B" w14:textId="3646FDCE" w:rsidR="00A41A4C" w:rsidRPr="00EE2AF3" w:rsidRDefault="003D01B4" w:rsidP="003D01B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3D01B4">
              <w:rPr>
                <w:rFonts w:eastAsia="Open Sans"/>
                <w:sz w:val="18"/>
                <w:szCs w:val="18"/>
              </w:rPr>
              <w:t>A2_W12</w:t>
            </w:r>
          </w:p>
        </w:tc>
      </w:tr>
      <w:tr w:rsidR="00A41A4C" w:rsidRPr="00CF655C" w14:paraId="708B0DB7" w14:textId="77777777" w:rsidTr="3B5E445F">
        <w:trPr>
          <w:trHeight w:val="333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33E285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umiejętności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(potrafi)</w:t>
            </w:r>
          </w:p>
        </w:tc>
        <w:tc>
          <w:tcPr>
            <w:tcW w:w="5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99094" w14:textId="250A781C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Student posiada umiejętności umożliwiające realizację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rzeźb  w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różnorodnych technikach ceramicznych, Potrafi przygotować swoje stanowisko pracy oraz materiały, prawidłowo realizować prace w fazach procesu technologicznego. Umie prawidłowo posługiwać się narzędziami do obróbki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ceramiki ,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przygotowania glin oraz szkliw. Posiada umiejętności załadunku oraz rozładunku pieców ceramicznych.</w:t>
            </w:r>
          </w:p>
          <w:p w14:paraId="2946DB82" w14:textId="27875879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7CC1D" w14:textId="1ACB6C06" w:rsidR="00A41A4C" w:rsidRPr="00EE2AF3" w:rsidRDefault="00A507E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A507EC">
              <w:rPr>
                <w:rFonts w:eastAsia="Open Sans"/>
                <w:sz w:val="18"/>
                <w:szCs w:val="18"/>
              </w:rPr>
              <w:t>K_U04</w:t>
            </w:r>
          </w:p>
        </w:tc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0FFD37" w14:textId="532A0D9D" w:rsidR="00A41A4C" w:rsidRPr="00EE2AF3" w:rsidRDefault="00A507E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A507EC">
              <w:rPr>
                <w:rFonts w:eastAsia="Open Sans"/>
                <w:sz w:val="18"/>
                <w:szCs w:val="18"/>
              </w:rPr>
              <w:t>A2_U16</w:t>
            </w:r>
          </w:p>
        </w:tc>
      </w:tr>
      <w:tr w:rsidR="00A41A4C" w:rsidRPr="00CF655C" w14:paraId="1E151272" w14:textId="77777777" w:rsidTr="3B5E445F">
        <w:trPr>
          <w:trHeight w:val="333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B20922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– kompetencje społeczne</w:t>
            </w:r>
          </w:p>
          <w:p w14:paraId="3BE508E4" w14:textId="77777777" w:rsidR="003952D9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(jest gotów do</w:t>
            </w: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9BDBC9" w14:textId="25C1170E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Student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potrafi  w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sposób komunikatywny przedstawić założenia i proces realizacyjny wykonanej pracy, formułować własne opinie i sądy. Bierze udział w krytykach zespołowych i indywidualnych, potrafi utrzymać porządek na stanowisku pracy oraz aktywnie bierze udział w działaniach zespołowych w pracowni oraz podczas plenerów</w:t>
            </w:r>
          </w:p>
          <w:p w14:paraId="6B699379" w14:textId="39243F4D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58FD9" w14:textId="77777777" w:rsidR="00A41A4C" w:rsidRDefault="00A507E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A507EC">
              <w:rPr>
                <w:rFonts w:eastAsia="Open Sans"/>
                <w:sz w:val="18"/>
                <w:szCs w:val="18"/>
              </w:rPr>
              <w:t>K_K05</w:t>
            </w:r>
          </w:p>
          <w:p w14:paraId="3FE9F23F" w14:textId="260DEA4A" w:rsidR="009B2F50" w:rsidRPr="00EE2AF3" w:rsidRDefault="009B2F5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B2F50">
              <w:rPr>
                <w:rFonts w:eastAsia="Open Sans"/>
                <w:sz w:val="18"/>
                <w:szCs w:val="18"/>
              </w:rPr>
              <w:t>K_K06</w:t>
            </w:r>
          </w:p>
        </w:tc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2F646" w14:textId="683211C5" w:rsidR="00A41A4C" w:rsidRPr="00EE2AF3" w:rsidRDefault="00A507E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A507EC">
              <w:rPr>
                <w:rFonts w:eastAsia="Open Sans"/>
                <w:sz w:val="18"/>
                <w:szCs w:val="18"/>
              </w:rPr>
              <w:t>A2_K04</w:t>
            </w:r>
          </w:p>
        </w:tc>
      </w:tr>
      <w:tr w:rsidR="00A41A4C" w:rsidRPr="00CF655C" w14:paraId="27701211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782262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 treść zajęć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F957D9" w14:textId="59E59521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Zajęcia są prowadzone w blokach tematycznych które obejmują: pokaz technik ceramicznych, wykład dotyczący zagadnień związanych z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ceramiką,  pracę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studenta pod kierunkiem wykładowcy, krytyki i korekty indywidualne i zespołowe realizowanego projektu.</w:t>
            </w:r>
          </w:p>
          <w:p w14:paraId="08CE6F91" w14:textId="115FBB83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121391AA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F0960" w14:textId="77777777"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 oceny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98708F" w14:textId="55945B1E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Ocenie podlega weryfikacja efektów realizacji zadania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semestralnego ,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terminowego ukonczenia określonych faz zadania udziału i zaangażowania w zajęciach . Spełnienie tych warunków daje uzyskanie zaliczenia i oceny. (%udział w ocenie końcowej): </w:t>
            </w:r>
          </w:p>
          <w:p w14:paraId="00BC6B90" w14:textId="5A0BED4B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70% -wykonanie zadań /realizacja projektu </w:t>
            </w:r>
          </w:p>
          <w:p w14:paraId="379F9AE3" w14:textId="35F35016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10%-Terminowe realizacja etapów zadań semestralnych </w:t>
            </w:r>
          </w:p>
          <w:p w14:paraId="77A68DDB" w14:textId="2222336F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20% aktywność/zaangażowania w zajęciach</w:t>
            </w:r>
          </w:p>
          <w:p w14:paraId="61CDCEAD" w14:textId="743843A7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43085E" w:rsidRPr="00CF655C" w14:paraId="25A5EBBD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ABE" w14:textId="77777777"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 oceny (egzamin pisemny, egzamin ustny, test, esej/referat, przentacja/portfolio, przegląd prac)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1CD46C" w14:textId="749D7066" w:rsidR="0043085E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obecność na zajęciach</w:t>
            </w:r>
          </w:p>
          <w:p w14:paraId="7EFFDF31" w14:textId="5A4F7D5F" w:rsidR="0043085E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bieżące przygotowanie do zajęć i aktywność</w:t>
            </w:r>
          </w:p>
          <w:p w14:paraId="697C6628" w14:textId="12F25928" w:rsidR="0043085E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praca semestralna</w:t>
            </w:r>
          </w:p>
          <w:p w14:paraId="59B0DA0F" w14:textId="1014EEAD" w:rsidR="0043085E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przegląd prac</w:t>
            </w:r>
          </w:p>
          <w:p w14:paraId="02A5306B" w14:textId="7181DAE0" w:rsidR="0043085E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realizacja projektu</w:t>
            </w:r>
          </w:p>
          <w:p w14:paraId="6BB9E253" w14:textId="60E2C18E" w:rsidR="0043085E" w:rsidRPr="00EE2AF3" w:rsidRDefault="0043085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4F4438DD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72222B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Sposób zaliczenia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DE523C" w14:textId="52605F60" w:rsidR="00A41A4C" w:rsidRPr="00EE2AF3" w:rsidRDefault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PE</w:t>
            </w:r>
          </w:p>
        </w:tc>
      </w:tr>
      <w:tr w:rsidR="00A41A4C" w:rsidRPr="00CF655C" w14:paraId="5B3EF4A0" w14:textId="77777777" w:rsidTr="3B5E445F">
        <w:trPr>
          <w:trHeight w:val="103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88DDE8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7484FA" w14:textId="3DC872B2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gramStart"/>
            <w:r w:rsidRPr="00EE2AF3">
              <w:rPr>
                <w:rFonts w:eastAsia="Open Sans"/>
                <w:sz w:val="18"/>
                <w:szCs w:val="18"/>
              </w:rPr>
              <w:t>ConfrontationalCeramics :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TheArtistasSocialCritic / JudithS. Schwartz. -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London ;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Philadelphia : A&amp;CBlack : UniversityofPennsylvaniaPress, 2008.</w:t>
            </w:r>
          </w:p>
          <w:p w14:paraId="7717F3A5" w14:textId="45C70D56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gramStart"/>
            <w:r w:rsidRPr="00EE2AF3">
              <w:rPr>
                <w:rFonts w:eastAsia="Open Sans"/>
                <w:sz w:val="18"/>
                <w:szCs w:val="18"/>
              </w:rPr>
              <w:t>TheCeramicProcess :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AManualandSourceofInspirationforCeramicArtandDesign : EuropeanCeramicWorkCentre / AntonReijnders. -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London ;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Philadelphia : A&amp;CBlack : UniversityofPennsylvaniaPress, Reprinted 2007</w:t>
            </w:r>
          </w:p>
          <w:p w14:paraId="4DD8893F" w14:textId="1ED6A8C9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gramStart"/>
            <w:r w:rsidRPr="00EE2AF3">
              <w:rPr>
                <w:rFonts w:eastAsia="Open Sans"/>
                <w:sz w:val="18"/>
                <w:szCs w:val="18"/>
              </w:rPr>
              <w:t>Podręcznikceramika :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obszerneinformacjenatematnarzędzi, materiałówitechnik / </w:t>
            </w:r>
            <w:r w:rsidRPr="00EE2AF3">
              <w:rPr>
                <w:rFonts w:eastAsia="Open Sans"/>
                <w:sz w:val="18"/>
                <w:szCs w:val="18"/>
              </w:rPr>
              <w:lastRenderedPageBreak/>
              <w:t xml:space="preserve">SteveMattison ; [tł. KrzysztofWojciechowski]. -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Warszawa :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Arkady, 2006.</w:t>
            </w:r>
          </w:p>
          <w:p w14:paraId="3BEB0165" w14:textId="3B0D3744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gramStart"/>
            <w:r w:rsidRPr="00EE2AF3">
              <w:rPr>
                <w:rFonts w:eastAsia="Open Sans"/>
                <w:sz w:val="18"/>
                <w:szCs w:val="18"/>
              </w:rPr>
              <w:t>Ceramics :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materialsforinspirationaldesign / ChrisLefteri ; forewordbyKarimRashid. -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Mies :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RotoVision, 2003.</w:t>
            </w:r>
          </w:p>
          <w:p w14:paraId="0C07AD76" w14:textId="0EAA7599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gramStart"/>
            <w:r w:rsidRPr="00EE2AF3">
              <w:rPr>
                <w:rFonts w:eastAsia="Open Sans"/>
                <w:sz w:val="18"/>
                <w:szCs w:val="18"/>
              </w:rPr>
              <w:t>NakedClay :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CeramicsWithoutGlaze / JanePerryman. -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London ;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Philadelphia : A&amp;CBlack : UniversityofPennsylvaniaPress, 2004.</w:t>
            </w:r>
          </w:p>
          <w:p w14:paraId="78264B11" w14:textId="14E6E8E9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Magazyny i publikacje cykliczne:</w:t>
            </w:r>
          </w:p>
          <w:p w14:paraId="6EB77735" w14:textId="4A9C4020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New Ceramic</w:t>
            </w:r>
          </w:p>
          <w:p w14:paraId="5A474065" w14:textId="2933B26B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Ceramic Art and Percepcion</w:t>
            </w:r>
          </w:p>
          <w:p w14:paraId="3186A4C9" w14:textId="2022BD70" w:rsidR="00A41A4C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The log book</w:t>
            </w:r>
          </w:p>
          <w:p w14:paraId="52E56223" w14:textId="1CA1DFDB" w:rsidR="00A41A4C" w:rsidRPr="00EE2AF3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13A990D4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D6ED21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Język wykładowy</w:t>
            </w:r>
          </w:p>
        </w:tc>
        <w:tc>
          <w:tcPr>
            <w:tcW w:w="7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5C1996" w14:textId="77777777" w:rsidR="00A41A4C" w:rsidRDefault="793167E6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Język polski</w:t>
            </w:r>
            <w:r w:rsidR="4865C76C" w:rsidRPr="00EE2AF3">
              <w:rPr>
                <w:rFonts w:eastAsia="Open Sans"/>
                <w:sz w:val="18"/>
                <w:szCs w:val="18"/>
              </w:rPr>
              <w:t xml:space="preserve">, mozliwość komunikacji w języku angielskim </w:t>
            </w:r>
          </w:p>
          <w:p w14:paraId="07547A01" w14:textId="408249F5" w:rsidR="00EE2AF3" w:rsidRPr="00EE2AF3" w:rsidRDefault="00EE2AF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</w:tbl>
    <w:p w14:paraId="5043CB0F" w14:textId="77777777"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14:paraId="07459315" w14:textId="77777777"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6537F28F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6DFB9E20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70DF9E56" w14:textId="570E5AA0" w:rsidR="00BB37B2" w:rsidRPr="00835D52" w:rsidRDefault="00BB37B2" w:rsidP="3B5E445F">
      <w:pPr>
        <w:pStyle w:val="LO-normal"/>
        <w:widowControl w:val="0"/>
        <w:rPr>
          <w:rFonts w:ascii="Open Sans" w:eastAsia="Open Sans" w:hAnsi="Open Sans" w:cs="Open Sans"/>
          <w:b/>
          <w:bCs/>
        </w:rPr>
      </w:pPr>
      <w:r>
        <w:rPr>
          <w:noProof/>
          <w:lang w:val="pl-PL" w:eastAsia="pl-PL" w:bidi="ar-SA"/>
        </w:rPr>
        <w:drawing>
          <wp:inline distT="0" distB="0" distL="0" distR="0" wp14:anchorId="796FEA97" wp14:editId="4B1DCA63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B5E445F">
        <w:rPr>
          <w:rFonts w:ascii="Open Sans" w:eastAsia="Open Sans" w:hAnsi="Open Sans" w:cs="Open Sans"/>
          <w:b/>
          <w:bCs/>
        </w:rPr>
        <w:t xml:space="preserve">                 </w:t>
      </w:r>
      <w:r w:rsidRPr="3B5E445F">
        <w:rPr>
          <w:rFonts w:ascii="Times New Roman" w:eastAsia="Open Sans" w:hAnsi="Times New Roman" w:cs="Times New Roman"/>
          <w:b/>
          <w:bCs/>
        </w:rPr>
        <w:t>SYLABUS cz.2 - PROGRAM PRZEDMIOTU</w:t>
      </w:r>
      <w:r w:rsidR="7EDBE7BA" w:rsidRPr="3B5E445F">
        <w:rPr>
          <w:rFonts w:ascii="Times New Roman" w:eastAsia="Open Sans" w:hAnsi="Times New Roman" w:cs="Times New Roman"/>
          <w:b/>
          <w:bCs/>
        </w:rPr>
        <w:t xml:space="preserve">   </w:t>
      </w:r>
    </w:p>
    <w:tbl>
      <w:tblPr>
        <w:tblStyle w:val="TableNormal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14:paraId="7AAFE761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14:paraId="2BC4748E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 przedmiotu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14:paraId="44E871BC" w14:textId="46A2BE90" w:rsidR="00BB37B2" w:rsidRPr="00B60738" w:rsidRDefault="009B2F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r w:rsidRPr="009B2F50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Techniki Rzeźbiarkie - Ceramika</w:t>
            </w:r>
            <w:bookmarkStart w:id="0" w:name="_GoBack"/>
            <w:bookmarkEnd w:id="0"/>
          </w:p>
        </w:tc>
      </w:tr>
      <w:tr w:rsidR="00BB37B2" w:rsidRPr="00CF655C" w14:paraId="46E67430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272424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 prowadząca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07D26EAB" w:rsidR="00BB37B2" w:rsidRPr="00EE2AF3" w:rsidRDefault="3B5E445F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Wydział Rzeźby I Mediacji Sztuki, Katedra technik rzeźbiarskich</w:t>
            </w:r>
          </w:p>
        </w:tc>
      </w:tr>
      <w:tr w:rsidR="00BB37B2" w:rsidRPr="00CF655C" w14:paraId="71435360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B9F4BD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 akademicki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2ADA00" w14:textId="77777777" w:rsidR="00BB37B2" w:rsidRDefault="0A32AA7A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2021/2022</w:t>
            </w:r>
          </w:p>
          <w:p w14:paraId="738610EB" w14:textId="254E8AAD" w:rsidR="00EE2AF3" w:rsidRPr="00EE2AF3" w:rsidRDefault="00EE2AF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42A84DE6" w14:textId="77777777" w:rsidTr="3B5E445F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F9BB4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</w:p>
        </w:tc>
        <w:tc>
          <w:tcPr>
            <w:tcW w:w="7457" w:type="dxa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67306364" w:rsidR="00BB37B2" w:rsidRPr="00EE2AF3" w:rsidRDefault="3B5E445F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Rzeźba </w:t>
            </w:r>
          </w:p>
        </w:tc>
      </w:tr>
      <w:tr w:rsidR="00BB37B2" w:rsidRPr="00CF655C" w14:paraId="463F29E8" w14:textId="77777777" w:rsidTr="3B5E445F">
        <w:trPr>
          <w:trHeight w:val="310"/>
        </w:trPr>
        <w:tc>
          <w:tcPr>
            <w:tcW w:w="1902" w:type="dxa"/>
            <w:vMerge/>
          </w:tcPr>
          <w:p w14:paraId="3B7B4B86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</w:tcPr>
          <w:p w14:paraId="3A0FF5F2" w14:textId="77777777" w:rsidR="00BB37B2" w:rsidRPr="00EE2AF3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4628F3E1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C6F70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 zakresie (jeśli 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czy)</w:t>
            </w:r>
          </w:p>
        </w:tc>
        <w:tc>
          <w:tcPr>
            <w:tcW w:w="745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2AD4467A" w:rsidR="00BB37B2" w:rsidRPr="00EE2AF3" w:rsidRDefault="3B5E445F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-</w:t>
            </w:r>
          </w:p>
        </w:tc>
      </w:tr>
      <w:tr w:rsidR="00BB37B2" w:rsidRPr="00CF655C" w14:paraId="36B5991C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D25A20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 studiów / poziom kwalifikacji</w:t>
            </w:r>
          </w:p>
        </w:tc>
        <w:tc>
          <w:tcPr>
            <w:tcW w:w="745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CB193" w14:textId="007886EB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EE2AF3">
              <w:rPr>
                <w:sz w:val="18"/>
                <w:szCs w:val="18"/>
              </w:rPr>
              <w:t>jednolite studia magisterskie/kwalifikacje poziomu VII</w:t>
            </w:r>
          </w:p>
          <w:p w14:paraId="61829076" w14:textId="60165417" w:rsidR="00BB37B2" w:rsidRPr="00EE2AF3" w:rsidRDefault="00BB37B2" w:rsidP="30D78EEC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B37B2" w:rsidRPr="00CF655C" w14:paraId="63045F7F" w14:textId="77777777" w:rsidTr="3B5E445F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DF247E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Forma studiów</w:t>
            </w:r>
          </w:p>
        </w:tc>
        <w:tc>
          <w:tcPr>
            <w:tcW w:w="74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99EDD03" w:rsidR="00BB37B2" w:rsidRPr="00EE2AF3" w:rsidRDefault="0CB971EE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Studia stacjonarne </w:t>
            </w:r>
          </w:p>
        </w:tc>
      </w:tr>
      <w:tr w:rsidR="00BB37B2" w:rsidRPr="00CF655C" w14:paraId="17AD93B2" w14:textId="77777777" w:rsidTr="3B5E445F">
        <w:trPr>
          <w:trHeight w:val="310"/>
        </w:trPr>
        <w:tc>
          <w:tcPr>
            <w:tcW w:w="1902" w:type="dxa"/>
            <w:vMerge/>
          </w:tcPr>
          <w:p w14:paraId="0DE4B5B7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</w:tcPr>
          <w:p w14:paraId="66204FF1" w14:textId="77777777" w:rsidR="00BB37B2" w:rsidRPr="00EE2AF3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0C9C680A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7A632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 studiów / semestr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2A3B36D5" w:rsidR="00BB37B2" w:rsidRPr="00EE2AF3" w:rsidRDefault="29DF03FB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III</w:t>
            </w:r>
            <w:r w:rsidR="00EE2AF3">
              <w:rPr>
                <w:rFonts w:eastAsia="Open Sans"/>
                <w:sz w:val="18"/>
                <w:szCs w:val="18"/>
              </w:rPr>
              <w:t xml:space="preserve"> / s.6</w:t>
            </w:r>
          </w:p>
        </w:tc>
      </w:tr>
      <w:tr w:rsidR="00BB37B2" w:rsidRPr="00CF655C" w14:paraId="27CB4846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41B03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 (jeśli dotyczy)</w:t>
            </w:r>
          </w:p>
        </w:tc>
        <w:tc>
          <w:tcPr>
            <w:tcW w:w="745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1BF6EBA0" w:rsidR="00BB37B2" w:rsidRPr="00EE2AF3" w:rsidRDefault="3B5E445F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Techniki rzeźbiarskie - Ceramika </w:t>
            </w:r>
          </w:p>
        </w:tc>
      </w:tr>
      <w:tr w:rsidR="00BB37B2" w:rsidRPr="00CF655C" w14:paraId="30CB5FBF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6E5D3D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 pracownię</w:t>
            </w:r>
          </w:p>
        </w:tc>
        <w:tc>
          <w:tcPr>
            <w:tcW w:w="745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478A220C" w:rsidR="00BB37B2" w:rsidRPr="00EE2AF3" w:rsidRDefault="00EE2AF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>d</w:t>
            </w:r>
            <w:r w:rsidR="26D5983A" w:rsidRPr="00EE2AF3">
              <w:rPr>
                <w:rFonts w:eastAsia="Open Sans"/>
                <w:sz w:val="18"/>
                <w:szCs w:val="18"/>
              </w:rPr>
              <w:t xml:space="preserve">r Michał Puszczyński </w:t>
            </w:r>
          </w:p>
        </w:tc>
      </w:tr>
      <w:tr w:rsidR="00BB37B2" w:rsidRPr="00CF655C" w14:paraId="3A169875" w14:textId="77777777" w:rsidTr="3B5E445F">
        <w:tc>
          <w:tcPr>
            <w:tcW w:w="1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556F9A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Osoba/zespół prowadzący przedmiot</w:t>
            </w:r>
          </w:p>
        </w:tc>
        <w:tc>
          <w:tcPr>
            <w:tcW w:w="745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0A4E5D" w14:textId="5D05E598" w:rsidR="00BB37B2" w:rsidRPr="00EE2AF3" w:rsidRDefault="00EE2AF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>dr Michał Puszczyński</w:t>
            </w:r>
          </w:p>
        </w:tc>
      </w:tr>
      <w:tr w:rsidR="00BB37B2" w:rsidRPr="00CF655C" w14:paraId="3A553636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B1FF4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 kształcenia przedmiotu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02B14D" w14:textId="10925DF2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color w:val="000000" w:themeColor="text1"/>
                <w:sz w:val="18"/>
                <w:szCs w:val="18"/>
              </w:rPr>
            </w:pPr>
            <w:r w:rsidRPr="00EE2AF3">
              <w:rPr>
                <w:rFonts w:eastAsia="Open Sans"/>
                <w:color w:val="000000" w:themeColor="text1"/>
                <w:sz w:val="18"/>
                <w:szCs w:val="18"/>
              </w:rPr>
              <w:t xml:space="preserve">Celem kształcenia </w:t>
            </w:r>
            <w:proofErr w:type="gramStart"/>
            <w:r w:rsidRPr="00EE2AF3">
              <w:rPr>
                <w:rFonts w:eastAsia="Open Sans"/>
                <w:color w:val="000000" w:themeColor="text1"/>
                <w:sz w:val="18"/>
                <w:szCs w:val="18"/>
              </w:rPr>
              <w:t>w  jest</w:t>
            </w:r>
            <w:proofErr w:type="gramEnd"/>
            <w:r w:rsidRPr="00EE2AF3">
              <w:rPr>
                <w:rFonts w:eastAsia="Open Sans"/>
                <w:color w:val="000000" w:themeColor="text1"/>
                <w:sz w:val="18"/>
                <w:szCs w:val="18"/>
              </w:rPr>
              <w:t xml:space="preserve"> przekazanie wiedzy i umiejętności z zakresu ceramiki jako jednej z kluczowych technik rzeźbiarskich. Nauka podstaw technologi ceramiki </w:t>
            </w:r>
            <w:proofErr w:type="gramStart"/>
            <w:r w:rsidRPr="00EE2AF3">
              <w:rPr>
                <w:rFonts w:eastAsia="Open Sans"/>
                <w:color w:val="000000" w:themeColor="text1"/>
                <w:sz w:val="18"/>
                <w:szCs w:val="18"/>
              </w:rPr>
              <w:t>oraz  kształtowania</w:t>
            </w:r>
            <w:proofErr w:type="gramEnd"/>
            <w:r w:rsidRPr="00EE2AF3">
              <w:rPr>
                <w:rFonts w:eastAsia="Open Sans"/>
                <w:color w:val="000000" w:themeColor="text1"/>
                <w:sz w:val="18"/>
                <w:szCs w:val="18"/>
              </w:rPr>
              <w:t xml:space="preserve"> form przestrzennych prawidłowej realizacji przy  zachowaniu wymogów procesu technologicznego. Założeniem przedmiotu jest przygotowanie studenta do </w:t>
            </w:r>
            <w:proofErr w:type="gramStart"/>
            <w:r w:rsidRPr="00EE2AF3">
              <w:rPr>
                <w:rFonts w:eastAsia="Open Sans"/>
                <w:color w:val="000000" w:themeColor="text1"/>
                <w:sz w:val="18"/>
                <w:szCs w:val="18"/>
              </w:rPr>
              <w:t>świadomego  wyboru</w:t>
            </w:r>
            <w:proofErr w:type="gramEnd"/>
            <w:r w:rsidRPr="00EE2AF3">
              <w:rPr>
                <w:rFonts w:eastAsia="Open Sans"/>
                <w:color w:val="000000" w:themeColor="text1"/>
                <w:sz w:val="18"/>
                <w:szCs w:val="18"/>
              </w:rPr>
              <w:t xml:space="preserve"> ceramiki jako medium  w realizacji indywidualnych założeń rzeźbiarskich oraz nauka rozwiązywania problemów formalnych, estetycznych praz technologicznych z nich wynikających.</w:t>
            </w:r>
          </w:p>
          <w:p w14:paraId="19219836" w14:textId="1D0D97C4" w:rsidR="00BB37B2" w:rsidRPr="00EE2AF3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</w:p>
        </w:tc>
      </w:tr>
      <w:tr w:rsidR="00BB37B2" w:rsidRPr="00CF655C" w14:paraId="47995F40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0588C6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Program pracowni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41B308" w14:textId="63D77E0F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Ceramika jest szeroką dziedziną łączącą w sobie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sztukę  i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technologię i od tysięcy lat jest wykorzystywana  przez ludzkość. Na przestrzeni wieków i współcześnie artyści wybierają to medium do realizacji rzeźb i instalacji ze względu na jej wyjątkowe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walory,  dużą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dostępność oraz kontekst cywilizacyjno -kulturowy. Ceramika daje niezwykłe możliwości realizacyjne ale jednocześnie podlega wielu rygorom technologicznym. Pracownia Technik Rzeźbiarskich daje możliwość studentom poznania i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włączenia  tego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medium do  </w:t>
            </w:r>
            <w:r w:rsidRPr="00EE2AF3">
              <w:rPr>
                <w:rFonts w:eastAsia="Open Sans"/>
                <w:sz w:val="18"/>
                <w:szCs w:val="18"/>
              </w:rPr>
              <w:lastRenderedPageBreak/>
              <w:t xml:space="preserve">indywidualnych realizacjach rzeźbiarskich. Progam ten jest realizowany zarówno podczas działań w pracowni jak i plenerów i działań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warsztatowych  w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Domu Pracy Twórczej ASP w Luboradowie</w:t>
            </w:r>
          </w:p>
          <w:p w14:paraId="296FEF7D" w14:textId="7C165B3A" w:rsidR="00BB37B2" w:rsidRPr="00EE2AF3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48DBE78C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63237B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Szczegółowa</w:t>
            </w:r>
          </w:p>
          <w:p w14:paraId="0FF926A0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 zajęć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AA48C" w14:textId="79338F8E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Przykładowe zadanie semestralne:</w:t>
            </w:r>
          </w:p>
          <w:p w14:paraId="7749ED0A" w14:textId="21FF7C18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FORMA ORGANICZNA </w:t>
            </w:r>
          </w:p>
          <w:p w14:paraId="56037081" w14:textId="4A9B3313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Na podstawie własnych pomysłów, szkiców oraz modeli zrealizuj rzeźbę ceramiczną o wymiarach nieprzekraczających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( 45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x 45 x 45). Praca powinna być realizowana w jednej lub kombinacji kilku z poznanych podczas zajęć technik ceramicznych. Może być jedno lub wieloelementowa, zawierać treść, narrację lub prezentować jedynie rozwiązania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formalne ,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dotyczące proporcji i kształtu. Postaraj się wykorzystać atrybuty materiału ceramicznego tak aby najpełniej oddawała twoje założenia, kontekst oraz intencję. </w:t>
            </w:r>
          </w:p>
          <w:p w14:paraId="00535AF2" w14:textId="2E57C468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Rzeźba może powstawać na podstawie obserwację przyrody i form organicznych oraz być konceptualną odpowiedzią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na  naturalne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zjawiska zachodzące w naturze .Praca powinna mieć w pełni trójwymiarową formę.  Rozważ uproszczenie form i zastosowanie elementów takich jak faktura, światło, przestrzeń otwarta i zamknięta, równowaga, jedność, kontrast. Należy wziąć pod uwagę i włączyć do formy opracowanie powierzchni i tekstury.</w:t>
            </w:r>
          </w:p>
          <w:p w14:paraId="4E6C0B00" w14:textId="1120D67A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Etapy pracy:</w:t>
            </w:r>
          </w:p>
          <w:p w14:paraId="280E495D" w14:textId="77D511C7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faza projektowania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( szkice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, modele w skali) - 15 godz.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( 3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zajęcia )</w:t>
            </w:r>
          </w:p>
          <w:p w14:paraId="2D5BD554" w14:textId="1536BD95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faza realizacji pracy - 35 godz.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( 7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zajęć) </w:t>
            </w:r>
          </w:p>
          <w:p w14:paraId="1A65DCB8" w14:textId="7B53A827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suszenie, wykańczanie wypalanie prac - 20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godz.(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4 zajęcia)</w:t>
            </w:r>
          </w:p>
          <w:p w14:paraId="6270EE08" w14:textId="2F4B3636" w:rsidR="00BB37B2" w:rsidRPr="00EE2AF3" w:rsidRDefault="00BB37B2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sz w:val="18"/>
                <w:szCs w:val="18"/>
              </w:rPr>
              <w:br/>
            </w:r>
          </w:p>
          <w:p w14:paraId="221E3720" w14:textId="3BCFDE6B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Abstrakcja organiczna, odmiana sztuki abstrakcyjnej, polegająca na operowaniu (w rzeźbie, malarstwie i grafice) formami nieregularnymi, sugerującymi kształty organiczne. </w:t>
            </w:r>
          </w:p>
          <w:p w14:paraId="3964E5AD" w14:textId="7F67F7BF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Encyklopedia </w:t>
            </w:r>
          </w:p>
          <w:p w14:paraId="51882B89" w14:textId="0869A1B4" w:rsidR="00BB37B2" w:rsidRPr="00EE2AF3" w:rsidRDefault="00BB37B2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sz w:val="18"/>
                <w:szCs w:val="18"/>
              </w:rPr>
              <w:br/>
            </w:r>
          </w:p>
          <w:p w14:paraId="7A6AF7BC" w14:textId="20DA2170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Po zrealizowaniu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zadania  zastanów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nad następującymi zagadnieniami i przygotuj do prezentacji swojej pracy:</w:t>
            </w:r>
          </w:p>
          <w:p w14:paraId="08599292" w14:textId="2B948CF8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Czy praca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jest  kompletna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>?</w:t>
            </w:r>
          </w:p>
          <w:p w14:paraId="359E4FF4" w14:textId="7281A1CF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Opisz aspekty formalne i koncepcję pracy.</w:t>
            </w:r>
          </w:p>
          <w:p w14:paraId="464CCC38" w14:textId="2CB0B540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Czy istnieje narracja, treść, przekaz w zrealizowanym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projekcie ?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Jeżeli tak to jaki?</w:t>
            </w:r>
          </w:p>
          <w:p w14:paraId="16450DC8" w14:textId="61E5920E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Co to jest bardziej widoczne, aspekty formalne pracy czy zawarte w niej treści?</w:t>
            </w:r>
          </w:p>
          <w:p w14:paraId="32E054ED" w14:textId="65582DF9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Czego brakuje?</w:t>
            </w:r>
          </w:p>
          <w:p w14:paraId="12227995" w14:textId="6E5F053F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Na czym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polega  siła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pracy ?</w:t>
            </w:r>
          </w:p>
          <w:p w14:paraId="3C2F3101" w14:textId="57357D7B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Czy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posiada  tytuł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>?  Czy wg. ciebie zrealizowana praca ma faktycznie związek z tytułem.</w:t>
            </w:r>
          </w:p>
          <w:p w14:paraId="1D479E59" w14:textId="3976CD04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Czy istnieją odniesienia historyczne i kulturowe?</w:t>
            </w:r>
          </w:p>
          <w:p w14:paraId="68B4E052" w14:textId="77B8816C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Czy widziałeś tę formę lub podobny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projekt  wcześniej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>?</w:t>
            </w:r>
          </w:p>
          <w:p w14:paraId="419B7CDB" w14:textId="4D0BECBE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Czy wynik końcowy jest faktycznie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interesujący ,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poruszający budzący emocje, skłaniający do refleksji?</w:t>
            </w:r>
          </w:p>
          <w:p w14:paraId="1B20C90E" w14:textId="4E979794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Czego dowiedziałeś się/ nauczyłeś podczas realizacji zadania. </w:t>
            </w:r>
          </w:p>
          <w:p w14:paraId="084F75C6" w14:textId="7425832A" w:rsidR="00BB37B2" w:rsidRPr="00EE2AF3" w:rsidRDefault="00BB37B2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sz w:val="18"/>
                <w:szCs w:val="18"/>
              </w:rPr>
              <w:br/>
            </w:r>
          </w:p>
          <w:p w14:paraId="7194DBDC" w14:textId="1B05EE0C" w:rsidR="00BB37B2" w:rsidRPr="00EE2AF3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2302D8E7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95D353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 dydaktyczne (wykład, pokaz, dyskusja, metoda sytuacyjna, ćwiczenia warsztatowe, ćwiczenia projektowe, prace/projekty zespołowe, konsultacje indywidualne, korekty zespołowe)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332CCC" w14:textId="4C5233A4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Podczas zajęć odbywają się demonstracje technik ceramicznych, wykłady oraz ćwiczenia warsztatowe i projektowe. Konsultacje indywidualne projektów, korekty i krytyki zespołowe.</w:t>
            </w:r>
          </w:p>
          <w:p w14:paraId="769D0D3C" w14:textId="08E3C2A8" w:rsidR="00BB37B2" w:rsidRPr="00EE2AF3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4DB5A179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83361E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 oceny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392C75" w14:textId="4DC71AAF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Ocenie podlega weryfikacja efektów realizacji zadania </w:t>
            </w:r>
            <w:proofErr w:type="gramStart"/>
            <w:r w:rsidRPr="00EE2AF3">
              <w:rPr>
                <w:rFonts w:eastAsia="Open Sans"/>
                <w:sz w:val="18"/>
                <w:szCs w:val="18"/>
              </w:rPr>
              <w:t>semestralnego ,</w:t>
            </w:r>
            <w:proofErr w:type="gramEnd"/>
            <w:r w:rsidRPr="00EE2AF3">
              <w:rPr>
                <w:rFonts w:eastAsia="Open Sans"/>
                <w:sz w:val="18"/>
                <w:szCs w:val="18"/>
              </w:rPr>
              <w:t xml:space="preserve"> terminowego ukonczenia określonych faz zadania udziału i zaangażowania w zajęciach . Spełnienie tych warunków daje uzyskanie zaliczenia i oceny. (%udział w ocenie końcowej):  </w:t>
            </w:r>
          </w:p>
          <w:p w14:paraId="078821A0" w14:textId="6EAEFB1D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70% -wykonanie zadań /realizacja projektu  </w:t>
            </w:r>
          </w:p>
          <w:p w14:paraId="22D5C9FA" w14:textId="2B8F6AB4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 xml:space="preserve">10%-Terminowe realizacja etapów zadań semestralnych  </w:t>
            </w:r>
          </w:p>
          <w:p w14:paraId="54CD245A" w14:textId="2A3AEEA7" w:rsidR="00BB37B2" w:rsidRPr="00EE2AF3" w:rsidRDefault="3B5E445F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lastRenderedPageBreak/>
              <w:t>20% aktywność/zaangażowania w zajęciach</w:t>
            </w:r>
          </w:p>
        </w:tc>
      </w:tr>
      <w:tr w:rsidR="00BB37B2" w:rsidRPr="00CF655C" w14:paraId="3AEB3771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D49A7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Metody oceny (egzamin pisemny, egzamin ustny, test, esej/referat, przentacja/portfolio, przegląd prac)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566AC" w14:textId="663325BE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obecność na zajęciach</w:t>
            </w:r>
          </w:p>
          <w:p w14:paraId="31733133" w14:textId="67A6C43A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bieżące przygotowanie do zajęć i aktywność</w:t>
            </w:r>
          </w:p>
          <w:p w14:paraId="37FD2791" w14:textId="1C4CED6A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praca semestralna</w:t>
            </w:r>
          </w:p>
          <w:p w14:paraId="4247015C" w14:textId="174574FC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przegląd prac</w:t>
            </w:r>
          </w:p>
          <w:p w14:paraId="7D872E41" w14:textId="773BAFBC" w:rsidR="00BB37B2" w:rsidRPr="00EE2AF3" w:rsidRDefault="3B5E445F" w:rsidP="3B5E445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E2AF3">
              <w:rPr>
                <w:rFonts w:eastAsia="Open Sans"/>
                <w:sz w:val="18"/>
                <w:szCs w:val="18"/>
              </w:rPr>
              <w:t>realizacja projektu</w:t>
            </w:r>
          </w:p>
          <w:p w14:paraId="1231BE67" w14:textId="20B60E87" w:rsidR="00BB37B2" w:rsidRPr="00EE2AF3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14:paraId="6FB60F66" w14:textId="77777777" w:rsidTr="3B5E445F"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737DF8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Sposób zaliczenia (Z,ZS,E,PE)</w:t>
            </w:r>
          </w:p>
        </w:tc>
        <w:tc>
          <w:tcPr>
            <w:tcW w:w="7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EB5B0" w14:textId="7F07EEFB" w:rsidR="00BB37B2" w:rsidRPr="00EE2AF3" w:rsidRDefault="00EE2AF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>PE</w:t>
            </w:r>
          </w:p>
        </w:tc>
      </w:tr>
    </w:tbl>
    <w:p w14:paraId="30D7AA69" w14:textId="77777777" w:rsidR="00CF655C" w:rsidRDefault="00CF655C">
      <w:pPr>
        <w:pStyle w:val="LO-normal"/>
        <w:rPr>
          <w:rFonts w:ascii="Open Sans" w:eastAsia="Open Sans" w:hAnsi="Open Sans" w:cs="Open Sans"/>
        </w:rPr>
      </w:pPr>
    </w:p>
    <w:p w14:paraId="7196D064" w14:textId="77777777" w:rsidR="00CF655C" w:rsidRDefault="00CF655C">
      <w:pPr>
        <w:pStyle w:val="LO-normal"/>
        <w:rPr>
          <w:rFonts w:ascii="Open Sans" w:eastAsia="Open Sans" w:hAnsi="Open Sans" w:cs="Open Sans"/>
        </w:rPr>
      </w:pPr>
    </w:p>
    <w:p w14:paraId="5B08B5D1" w14:textId="77777777" w:rsidR="00CF655C" w:rsidRPr="00CF655C" w:rsidRDefault="00CF655C">
      <w:pPr>
        <w:pStyle w:val="LO-normal"/>
        <w:rPr>
          <w:rFonts w:ascii="Times New Roman" w:eastAsia="Open Sans" w:hAnsi="Times New Roman" w:cs="Times New Roman"/>
        </w:rPr>
      </w:pPr>
    </w:p>
    <w:sectPr w:rsidR="00CF655C" w:rsidRPr="00CF655C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29885" w14:textId="77777777" w:rsidR="0056187F" w:rsidRDefault="0056187F" w:rsidP="00CA1FC0">
      <w:pPr>
        <w:spacing w:line="240" w:lineRule="auto"/>
      </w:pPr>
      <w:r>
        <w:separator/>
      </w:r>
    </w:p>
  </w:endnote>
  <w:endnote w:type="continuationSeparator" w:id="0">
    <w:p w14:paraId="6A38FDB9" w14:textId="77777777" w:rsidR="0056187F" w:rsidRDefault="0056187F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570C1" w14:textId="77777777" w:rsidR="0056187F" w:rsidRDefault="0056187F" w:rsidP="00CA1FC0">
      <w:pPr>
        <w:spacing w:line="240" w:lineRule="auto"/>
      </w:pPr>
      <w:r>
        <w:separator/>
      </w:r>
    </w:p>
  </w:footnote>
  <w:footnote w:type="continuationSeparator" w:id="0">
    <w:p w14:paraId="41E5C100" w14:textId="77777777" w:rsidR="0056187F" w:rsidRDefault="0056187F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E1C12D8" w14:textId="77777777"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14:paraId="5023141B" w14:textId="77777777"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134749"/>
    <w:rsid w:val="003836FF"/>
    <w:rsid w:val="003952D9"/>
    <w:rsid w:val="003D01B4"/>
    <w:rsid w:val="0043085E"/>
    <w:rsid w:val="004457AA"/>
    <w:rsid w:val="004C118B"/>
    <w:rsid w:val="0056187F"/>
    <w:rsid w:val="006C00BF"/>
    <w:rsid w:val="00835D52"/>
    <w:rsid w:val="009160EB"/>
    <w:rsid w:val="009B2F50"/>
    <w:rsid w:val="00A41A4C"/>
    <w:rsid w:val="00A507EC"/>
    <w:rsid w:val="00A81544"/>
    <w:rsid w:val="00AC4979"/>
    <w:rsid w:val="00B60738"/>
    <w:rsid w:val="00BB37B2"/>
    <w:rsid w:val="00CA1FC0"/>
    <w:rsid w:val="00CD67E0"/>
    <w:rsid w:val="00CF655C"/>
    <w:rsid w:val="00D02E3D"/>
    <w:rsid w:val="00D94795"/>
    <w:rsid w:val="00E113F5"/>
    <w:rsid w:val="00EB2BED"/>
    <w:rsid w:val="00EE2AF3"/>
    <w:rsid w:val="043E1F40"/>
    <w:rsid w:val="08BCCE7A"/>
    <w:rsid w:val="091B4C58"/>
    <w:rsid w:val="0A32AA7A"/>
    <w:rsid w:val="0BA70685"/>
    <w:rsid w:val="0CB971EE"/>
    <w:rsid w:val="0CE4B5F2"/>
    <w:rsid w:val="0F3205D0"/>
    <w:rsid w:val="101DDB3D"/>
    <w:rsid w:val="137EB778"/>
    <w:rsid w:val="144F97E6"/>
    <w:rsid w:val="159FC2CB"/>
    <w:rsid w:val="172BC3B3"/>
    <w:rsid w:val="1A7333EE"/>
    <w:rsid w:val="1AE82D62"/>
    <w:rsid w:val="1B652F26"/>
    <w:rsid w:val="1E145C07"/>
    <w:rsid w:val="1FA1B9DA"/>
    <w:rsid w:val="20E3F9FB"/>
    <w:rsid w:val="21B6A70B"/>
    <w:rsid w:val="22119F29"/>
    <w:rsid w:val="227FCA5C"/>
    <w:rsid w:val="2380C741"/>
    <w:rsid w:val="23B0A5C6"/>
    <w:rsid w:val="250DD927"/>
    <w:rsid w:val="26D5983A"/>
    <w:rsid w:val="29DF03FB"/>
    <w:rsid w:val="2A71B3E4"/>
    <w:rsid w:val="2BAF97CA"/>
    <w:rsid w:val="2D138C4A"/>
    <w:rsid w:val="2DB91687"/>
    <w:rsid w:val="2E207E04"/>
    <w:rsid w:val="2E8E39A7"/>
    <w:rsid w:val="2E9D1799"/>
    <w:rsid w:val="30C6D0EC"/>
    <w:rsid w:val="30D78EEC"/>
    <w:rsid w:val="314CACA9"/>
    <w:rsid w:val="31D4B85B"/>
    <w:rsid w:val="31F3A975"/>
    <w:rsid w:val="326F58A6"/>
    <w:rsid w:val="351C1AFE"/>
    <w:rsid w:val="3B5E445F"/>
    <w:rsid w:val="3C2A110C"/>
    <w:rsid w:val="41807EA6"/>
    <w:rsid w:val="41E3EBB9"/>
    <w:rsid w:val="437D460A"/>
    <w:rsid w:val="45FD177D"/>
    <w:rsid w:val="4865C76C"/>
    <w:rsid w:val="49CB353D"/>
    <w:rsid w:val="4B0AE414"/>
    <w:rsid w:val="58E07E8A"/>
    <w:rsid w:val="59514506"/>
    <w:rsid w:val="5A4F4E48"/>
    <w:rsid w:val="5FC2E9E0"/>
    <w:rsid w:val="61633352"/>
    <w:rsid w:val="61FC8266"/>
    <w:rsid w:val="626AE663"/>
    <w:rsid w:val="662FC80E"/>
    <w:rsid w:val="69FFBFF0"/>
    <w:rsid w:val="6C54F902"/>
    <w:rsid w:val="6FA5DE23"/>
    <w:rsid w:val="70B144EA"/>
    <w:rsid w:val="75427297"/>
    <w:rsid w:val="77B0F008"/>
    <w:rsid w:val="78BC56CF"/>
    <w:rsid w:val="793167E6"/>
    <w:rsid w:val="798C5A83"/>
    <w:rsid w:val="7BEF2118"/>
    <w:rsid w:val="7CF0D597"/>
    <w:rsid w:val="7D8FC7F2"/>
    <w:rsid w:val="7E6C8FFB"/>
    <w:rsid w:val="7EDBE7BA"/>
    <w:rsid w:val="7EF0C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89F37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1F3E73"/>
    <w:rsid w:val="006A3FC5"/>
    <w:rsid w:val="007B30D2"/>
    <w:rsid w:val="008664A7"/>
    <w:rsid w:val="00AC0E68"/>
    <w:rsid w:val="00D87B4C"/>
    <w:rsid w:val="00E5027B"/>
    <w:rsid w:val="00EB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1485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14</cp:revision>
  <cp:lastPrinted>2021-12-22T15:11:00Z</cp:lastPrinted>
  <dcterms:created xsi:type="dcterms:W3CDTF">2021-12-19T20:25:00Z</dcterms:created>
  <dcterms:modified xsi:type="dcterms:W3CDTF">2022-02-21T10:01:00Z</dcterms:modified>
  <dc:language>en-US</dc:language>
</cp:coreProperties>
</file>