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C" w:rsidRPr="00B12478" w:rsidRDefault="0043085E" w:rsidP="00835D52">
      <w:pPr>
        <w:pStyle w:val="LO-normal"/>
        <w:widowControl w:val="0"/>
        <w:rPr>
          <w:rFonts w:ascii="Times New Roman" w:eastAsia="Open Sans" w:hAnsi="Times New Roman" w:cs="Times New Roman"/>
          <w:sz w:val="18"/>
          <w:szCs w:val="18"/>
        </w:rPr>
      </w:pPr>
      <w:r w:rsidRPr="00897CF6">
        <w:rPr>
          <w:rFonts w:asciiTheme="majorHAnsi" w:hAnsiTheme="majorHAnsi" w:cstheme="majorHAnsi"/>
          <w:noProof/>
          <w:sz w:val="24"/>
          <w:szCs w:val="24"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 w:rsidRPr="00897CF6">
        <w:rPr>
          <w:rFonts w:asciiTheme="majorHAnsi" w:eastAsia="Open Sans" w:hAnsiTheme="majorHAnsi" w:cstheme="majorHAnsi"/>
          <w:b/>
          <w:sz w:val="24"/>
          <w:szCs w:val="24"/>
        </w:rPr>
        <w:t xml:space="preserve">                       </w:t>
      </w:r>
      <w:r w:rsidR="00835D52" w:rsidRPr="00B12478">
        <w:rPr>
          <w:rFonts w:ascii="Times New Roman" w:eastAsia="Open Sans" w:hAnsi="Times New Roman" w:cs="Times New Roman"/>
          <w:b/>
          <w:sz w:val="18"/>
          <w:szCs w:val="18"/>
        </w:rPr>
        <w:t>SYLABUS</w:t>
      </w:r>
      <w:r w:rsidR="004457AA" w:rsidRPr="00B12478">
        <w:rPr>
          <w:rFonts w:ascii="Times New Roman" w:eastAsia="Open Sans" w:hAnsi="Times New Roman" w:cs="Times New Roman"/>
          <w:b/>
          <w:sz w:val="18"/>
          <w:szCs w:val="18"/>
        </w:rPr>
        <w:t xml:space="preserve"> cz.1.</w:t>
      </w:r>
      <w:r w:rsidR="00835D52" w:rsidRPr="00B12478">
        <w:rPr>
          <w:rFonts w:ascii="Times New Roman" w:eastAsia="Open Sans" w:hAnsi="Times New Roman" w:cs="Times New Roman"/>
          <w:b/>
          <w:sz w:val="18"/>
          <w:szCs w:val="18"/>
        </w:rPr>
        <w:t>- KARTA PRZEDMIOTU</w:t>
      </w:r>
    </w:p>
    <w:p w:rsidR="00A41A4C" w:rsidRPr="00B12478" w:rsidRDefault="00A41A4C" w:rsidP="00835D52">
      <w:pPr>
        <w:pStyle w:val="LO-normal"/>
        <w:widowControl w:val="0"/>
        <w:jc w:val="right"/>
        <w:rPr>
          <w:rFonts w:ascii="Times New Roman" w:eastAsia="Open Sans" w:hAnsi="Times New Roman" w:cs="Times New Roman"/>
          <w:b/>
          <w:sz w:val="18"/>
          <w:szCs w:val="18"/>
        </w:rPr>
      </w:pPr>
    </w:p>
    <w:tbl>
      <w:tblPr>
        <w:tblStyle w:val="TableNormal0"/>
        <w:tblW w:w="9080" w:type="dxa"/>
        <w:tblInd w:w="27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623"/>
        <w:gridCol w:w="5312"/>
        <w:gridCol w:w="1080"/>
        <w:gridCol w:w="1065"/>
      </w:tblGrid>
      <w:tr w:rsidR="00A41A4C" w:rsidRPr="00E35AAE" w:rsidTr="000F1FA9">
        <w:trPr>
          <w:trHeight w:val="227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35D52" w:rsidRPr="00E35AAE" w:rsidRDefault="00D643F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Konserwacja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rekonstrukcja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rzeźby</w:t>
            </w:r>
            <w:proofErr w:type="spellEnd"/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8A5A2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Wydział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</w:t>
            </w:r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źby</w:t>
            </w:r>
            <w:proofErr w:type="spellEnd"/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Mediacji</w:t>
            </w:r>
            <w:proofErr w:type="spellEnd"/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Sztuki</w:t>
            </w:r>
            <w:proofErr w:type="spellEnd"/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Katedra</w:t>
            </w:r>
            <w:proofErr w:type="spellEnd"/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0060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</w:t>
            </w:r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echnik</w:t>
            </w:r>
            <w:proofErr w:type="spellEnd"/>
            <w:r w:rsidR="002A65B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0060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zeźbiarskich</w:t>
            </w:r>
            <w:proofErr w:type="spellEnd"/>
            <w:r w:rsidR="003A611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3A611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Pracownia</w:t>
            </w:r>
            <w:proofErr w:type="spellEnd"/>
            <w:r w:rsidR="003A611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73EC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</w:t>
            </w:r>
            <w:r w:rsidR="003A611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onserwacji</w:t>
            </w:r>
            <w:proofErr w:type="spellEnd"/>
            <w:r w:rsidR="003A611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0060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="003A611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73EC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</w:t>
            </w:r>
            <w:r w:rsidR="003A611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ekonstrukcji</w:t>
            </w:r>
            <w:proofErr w:type="spellEnd"/>
            <w:r w:rsidR="003A611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9611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</w:t>
            </w:r>
            <w:r w:rsidR="003A611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zeźby</w:t>
            </w:r>
            <w:proofErr w:type="spellEnd"/>
            <w:r w:rsidR="0089611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89611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</w:t>
            </w:r>
            <w:r w:rsidR="0043085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gólnoakademicki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A41A4C" w:rsidRPr="00E35AAE" w:rsidTr="000F1FA9">
        <w:trPr>
          <w:trHeight w:val="310"/>
        </w:trPr>
        <w:tc>
          <w:tcPr>
            <w:tcW w:w="16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B871F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Katedra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Technik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Rzeźbiarskich</w:t>
            </w:r>
            <w:proofErr w:type="spellEnd"/>
            <w:r w:rsidR="0089611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A41A4C" w:rsidRPr="00E35AAE" w:rsidTr="000F1FA9">
        <w:trPr>
          <w:trHeight w:val="310"/>
        </w:trPr>
        <w:tc>
          <w:tcPr>
            <w:tcW w:w="16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835D52" w:rsidRPr="00E35AAE" w:rsidTr="000F1FA9"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E35AAE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E35AAE" w:rsidRDefault="00C0060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B5D1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restauracj</w:t>
            </w:r>
            <w:r w:rsidR="00EB5D1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malarstwa</w:t>
            </w:r>
            <w:proofErr w:type="spellEnd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drewnianej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polichromowanej</w:t>
            </w:r>
            <w:proofErr w:type="spellEnd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C19D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oraz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detalu</w:t>
            </w:r>
            <w:proofErr w:type="spellEnd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architektonicznego</w:t>
            </w:r>
            <w:proofErr w:type="spellEnd"/>
            <w:r w:rsidR="00585A8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A41A4C" w:rsidRPr="00E35AAE" w:rsidTr="000F1FA9"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EE2AC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Jednolite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studia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A5A2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magisterskie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/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kwalifikacje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poziomu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VII</w:t>
            </w:r>
            <w:r w:rsidR="00D47B7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A41A4C" w:rsidRPr="00E35AAE" w:rsidTr="000F1FA9">
        <w:trPr>
          <w:trHeight w:val="310"/>
        </w:trPr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EE2AC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Studia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A5A2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stacjonarn</w:t>
            </w:r>
            <w:r w:rsidR="00EE634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e</w:t>
            </w:r>
            <w:proofErr w:type="spellEnd"/>
            <w:r w:rsidR="00137EBB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37EBB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magisterskie</w:t>
            </w:r>
            <w:proofErr w:type="spellEnd"/>
            <w:r w:rsidR="00137EBB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A41A4C" w:rsidRPr="00E35AAE" w:rsidTr="000F1FA9">
        <w:trPr>
          <w:trHeight w:val="310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A220F9" w:rsidP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Rok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studiów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II</w:t>
            </w:r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/ s.3 </w:t>
            </w:r>
            <w:proofErr w:type="spellStart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>albo</w:t>
            </w:r>
            <w:proofErr w:type="spellEnd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s.4 (</w:t>
            </w:r>
            <w:proofErr w:type="spellStart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>podział</w:t>
            </w:r>
            <w:proofErr w:type="spellEnd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>na</w:t>
            </w:r>
            <w:proofErr w:type="spellEnd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>grupy</w:t>
            </w:r>
            <w:proofErr w:type="spellEnd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>)</w:t>
            </w:r>
          </w:p>
        </w:tc>
      </w:tr>
      <w:tr w:rsidR="00A41A4C" w:rsidRPr="00E35AAE" w:rsidTr="000F1FA9">
        <w:trPr>
          <w:trHeight w:val="310"/>
        </w:trPr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D643F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75</w:t>
            </w:r>
          </w:p>
        </w:tc>
      </w:tr>
      <w:tr w:rsidR="00A41A4C" w:rsidRPr="00E35AAE" w:rsidTr="000F1FA9">
        <w:trPr>
          <w:trHeight w:val="310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1814CF" w:rsidP="002A65B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D643F2">
              <w:rPr>
                <w:rFonts w:ascii="Times New Roman" w:eastAsia="Open Sans" w:hAnsi="Times New Roman" w:cs="Times New Roman"/>
                <w:sz w:val="18"/>
                <w:szCs w:val="18"/>
              </w:rPr>
              <w:t>6</w:t>
            </w:r>
          </w:p>
        </w:tc>
      </w:tr>
      <w:tr w:rsidR="00A41A4C" w:rsidRPr="00E35AAE" w:rsidTr="000F1FA9"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9B6" w:rsidRPr="00E35AAE" w:rsidRDefault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2</w:t>
            </w:r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0</w:t>
            </w:r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dotyczy</w:t>
            </w:r>
            <w:proofErr w:type="spellEnd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przygotowania</w:t>
            </w:r>
            <w:proofErr w:type="spellEnd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indywidualnych</w:t>
            </w:r>
            <w:proofErr w:type="spellEnd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prezentacji</w:t>
            </w:r>
            <w:proofErr w:type="spellEnd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multimedialnych</w:t>
            </w:r>
            <w:proofErr w:type="spellEnd"/>
            <w:r w:rsidR="0062027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</w:p>
          <w:p w:rsidR="00A41A4C" w:rsidRPr="00E35AAE" w:rsidRDefault="0062027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badań</w:t>
            </w:r>
            <w:proofErr w:type="spellEnd"/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strukturalnych</w:t>
            </w:r>
            <w:proofErr w:type="spellEnd"/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obiektów</w:t>
            </w:r>
            <w:proofErr w:type="spellEnd"/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zbytkowych</w:t>
            </w:r>
            <w:proofErr w:type="spellEnd"/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zabiegów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“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zanikających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”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wraz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publicznym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przedstawieniem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forum ASP.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Przygotowanie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teoretyczne</w:t>
            </w:r>
            <w:proofErr w:type="spellEnd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niezbędne</w:t>
            </w:r>
            <w:proofErr w:type="spellEnd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do </w:t>
            </w:r>
            <w:proofErr w:type="spellStart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</w:t>
            </w:r>
            <w:proofErr w:type="spellEnd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wykonywanych</w:t>
            </w:r>
            <w:proofErr w:type="spellEnd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</w:t>
            </w:r>
            <w:proofErr w:type="spellEnd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obiekcie</w:t>
            </w:r>
            <w:proofErr w:type="spellEnd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zabytkowym</w:t>
            </w:r>
            <w:proofErr w:type="spellEnd"/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wskazana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literatura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, internet</w:t>
            </w:r>
            <w:r w:rsidR="002E2E9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np.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filmy</w:t>
            </w:r>
            <w:r w:rsidR="002E2E9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poświ</w:t>
            </w:r>
            <w:r w:rsidR="004426B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ę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cone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01EBB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restauracji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dzieł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sztuki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A41A4C" w:rsidRPr="00E35AAE" w:rsidTr="000F1FA9"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215" w:rsidRPr="00E35AAE" w:rsidRDefault="001814C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F608E9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4</w:t>
            </w:r>
            <w:r w:rsidR="003D021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r w:rsidR="00D643F2">
              <w:rPr>
                <w:rFonts w:ascii="Times New Roman" w:eastAsia="Open Sans" w:hAnsi="Times New Roman" w:cs="Times New Roman"/>
                <w:sz w:val="18"/>
                <w:szCs w:val="18"/>
              </w:rPr>
              <w:t>ECTS</w:t>
            </w:r>
          </w:p>
        </w:tc>
      </w:tr>
      <w:tr w:rsidR="00A41A4C" w:rsidRPr="00E35AAE" w:rsidTr="000F1FA9"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835D52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835D52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="00835D52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="00835D52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 w:rsidR="00835D52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,</w:t>
            </w:r>
            <w:r w:rsidR="003952D9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 w:rsidR="003952D9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3952D9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 w:rsidR="003952D9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3419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Ćwiczenia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="007A7F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restauracji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>drewnianej</w:t>
            </w:r>
            <w:proofErr w:type="spellEnd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13B1F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="003A7CB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A7CB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kamiennej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warsztaty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przeglądy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semestralne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wykłady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formie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multimedialnych</w:t>
            </w:r>
            <w:proofErr w:type="spellEnd"/>
            <w:r w:rsidR="00F07CA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07CA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przygotowane</w:t>
            </w:r>
            <w:proofErr w:type="spellEnd"/>
            <w:r w:rsidR="00F07CA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07CA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dla</w:t>
            </w:r>
            <w:proofErr w:type="spellEnd"/>
            <w:r w:rsidR="00F07CA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07CA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potrzeb</w:t>
            </w:r>
            <w:proofErr w:type="spellEnd"/>
            <w:r w:rsidR="004B6C5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C5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pracy</w:t>
            </w:r>
            <w:proofErr w:type="spellEnd"/>
            <w:r w:rsidR="004B6C5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="004B6C5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systemie</w:t>
            </w:r>
            <w:proofErr w:type="spellEnd"/>
            <w:r w:rsidR="004B6C5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C5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hybrydowym</w:t>
            </w:r>
            <w:proofErr w:type="spellEnd"/>
            <w:r w:rsidR="003A7CB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. 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E427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F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akultet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E0E0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</w:t>
            </w:r>
            <w:r w:rsidR="004B6C5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cownia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wolnego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wyboru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E0E0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restauracji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dzieł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sztuki</w:t>
            </w:r>
            <w:proofErr w:type="spellEnd"/>
            <w:r w:rsidR="000E0E0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A41A4C" w:rsidRPr="00E35AAE" w:rsidTr="000F1FA9"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D643F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Pracownia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technik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rzeźbiarskich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Konserwacja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rekonstrukcja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</w:p>
        </w:tc>
      </w:tr>
      <w:tr w:rsidR="003952D9" w:rsidRPr="00E35AAE" w:rsidTr="000F1FA9"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E35AAE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E35AAE" w:rsidRDefault="00BA13F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dr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Anna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Babicka</w:t>
            </w:r>
            <w:proofErr w:type="spellEnd"/>
          </w:p>
        </w:tc>
      </w:tr>
      <w:tr w:rsidR="003952D9" w:rsidRPr="00E35AAE" w:rsidTr="000F1FA9"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E35AAE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E35AAE" w:rsidRDefault="00D643F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dr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Anna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Babicka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BA13F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mgr</w:t>
            </w:r>
            <w:proofErr w:type="spellEnd"/>
            <w:r w:rsidR="00BA13F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13F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Jagoda</w:t>
            </w:r>
            <w:proofErr w:type="spellEnd"/>
            <w:r w:rsidR="00BA13F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13F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Ciechanowska</w:t>
            </w:r>
            <w:proofErr w:type="spellEnd"/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="003952D9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2241D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Celem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prowadzonych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zajęć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jest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zapoznanie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studentów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technologią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technikami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konserwacji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rzeźby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drewniane</w:t>
            </w:r>
            <w:r w:rsidR="005D4EDD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j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polichromowanejj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oraz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C3AD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rzeźby</w:t>
            </w:r>
            <w:proofErr w:type="spellEnd"/>
            <w:r w:rsidR="00EC3AD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kamiennej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Studenci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pracuj</w:t>
            </w:r>
            <w:r w:rsidR="005A651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ą</w:t>
            </w:r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c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przy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obiektach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zabytkowych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ucz</w:t>
            </w:r>
            <w:r w:rsidR="008857FA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ą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się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korzystania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materia</w:t>
            </w:r>
            <w:r w:rsidR="008857FA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ł</w:t>
            </w:r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ów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857FA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urz</w:t>
            </w:r>
            <w:r w:rsidR="008857FA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ą</w:t>
            </w:r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dzeń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niezb</w:t>
            </w:r>
            <w:r w:rsidR="00B65B69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ę</w:t>
            </w:r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dnych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8857FA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np.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przy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D599A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oczyszczaniu</w:t>
            </w:r>
            <w:proofErr w:type="spellEnd"/>
            <w:r w:rsidR="00FD599A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,</w:t>
            </w:r>
            <w:r w:rsidR="009008EE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impregnacji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uzupełnianiu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ubytków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struktury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drewnianej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97DC9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kamiennej</w:t>
            </w:r>
            <w:proofErr w:type="spellEnd"/>
            <w:r w:rsidR="00CA0621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,</w:t>
            </w:r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uzupelniani</w:t>
            </w:r>
            <w:r w:rsidR="00006D97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a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ubytków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zapraw</w:t>
            </w:r>
            <w:proofErr w:type="spellEnd"/>
            <w:r w:rsidR="00000BB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,</w:t>
            </w:r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A0621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oraz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pozłot</w:t>
            </w:r>
            <w:proofErr w:type="spellEnd"/>
            <w:r w:rsidR="00497DC9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A0621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="00CA0621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13B1F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warstwy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malarskiej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rzeź</w:t>
            </w:r>
            <w:r w:rsidR="00006D97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b</w:t>
            </w:r>
            <w:r w:rsidR="00CA0621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ach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drewnian</w:t>
            </w:r>
            <w:r w:rsidR="00CA0621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ych</w:t>
            </w:r>
            <w:proofErr w:type="spellEnd"/>
            <w:r w:rsidR="00656C7C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.</w:t>
            </w:r>
          </w:p>
          <w:p w:rsidR="00913B1F" w:rsidRPr="00E35AAE" w:rsidRDefault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C8F" w:rsidRPr="00E35AAE" w:rsidRDefault="00F87BA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Podstawy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wiedzy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o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drewnie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jego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strukturze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oraz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przyczynach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destrukcji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  <w:r w:rsidR="00E63499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Budowa</w:t>
            </w:r>
            <w:proofErr w:type="spellEnd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drewnianej</w:t>
            </w:r>
            <w:proofErr w:type="spellEnd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ujęciu</w:t>
            </w:r>
            <w:proofErr w:type="spellEnd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historycznym</w:t>
            </w:r>
            <w:proofErr w:type="spellEnd"/>
            <w:r w:rsidR="00C7451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  <w:p w:rsidR="00A41A4C" w:rsidRPr="00E35AAE" w:rsidRDefault="00F87BA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lastRenderedPageBreak/>
              <w:t>Podstawy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wiedzy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o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obiektach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kamiennych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B4709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="001B4709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przyczynach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destrukcji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Zapoznanie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studentów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przepisami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BHP </w:t>
            </w:r>
            <w:proofErr w:type="spellStart"/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pracowni</w:t>
            </w:r>
            <w:proofErr w:type="spellEnd"/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konserwatorskiej</w:t>
            </w:r>
            <w:proofErr w:type="spellEnd"/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wymagan</w:t>
            </w:r>
            <w:r w:rsidR="00AA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ia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mi</w:t>
            </w:r>
            <w:proofErr w:type="spellEnd"/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bezpieczeństwa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pracach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D928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z  </w:t>
            </w:r>
            <w:proofErr w:type="spellStart"/>
            <w:r w:rsidR="00D928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narzędziami</w:t>
            </w:r>
            <w:proofErr w:type="spellEnd"/>
            <w:proofErr w:type="gramEnd"/>
            <w:r w:rsidR="00D928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928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oraz</w:t>
            </w:r>
            <w:proofErr w:type="spellEnd"/>
            <w:r w:rsidR="00D928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928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substancjami</w:t>
            </w:r>
            <w:proofErr w:type="spellEnd"/>
            <w:r w:rsidR="00D928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928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c</w:t>
            </w:r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hemiczny</w:t>
            </w:r>
            <w:r w:rsidR="00D928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mi</w:t>
            </w:r>
            <w:proofErr w:type="spellEnd"/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obiekt</w:t>
            </w:r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zabytkowy</w:t>
            </w:r>
            <w:r w:rsidR="0097514F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  <w:r w:rsidR="00294C1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Efekty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A4C" w:rsidRPr="00E35AAE" w:rsidRDefault="004F789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Założeniem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prowadzonych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ćwiczeń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rekonstrukcji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jest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przygotowanie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studentów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do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jak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najszerszej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współpracy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zespołach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konserwatorskich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co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poszerza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spektrum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ich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przyszłych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umiejętności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zawodowych</w:t>
            </w:r>
            <w:proofErr w:type="spellEnd"/>
            <w:r w:rsidR="00CB1F6D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Kod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Odniesienie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do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kierunko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-</w:t>
            </w:r>
          </w:p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A41A4C" w:rsidRPr="00E35AAE" w:rsidTr="000F1FA9">
        <w:trPr>
          <w:trHeight w:val="333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CDC" w:rsidRPr="009C3CDC" w:rsidRDefault="009C3CDC" w:rsidP="009C3CD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Student m</w:t>
            </w:r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a </w:t>
            </w:r>
            <w:proofErr w:type="spellStart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elementarną</w:t>
            </w:r>
            <w:proofErr w:type="spellEnd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wiedzę</w:t>
            </w:r>
            <w:proofErr w:type="spellEnd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zakresu</w:t>
            </w:r>
            <w:proofErr w:type="spellEnd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rekonstrukcji</w:t>
            </w:r>
            <w:proofErr w:type="spellEnd"/>
          </w:p>
          <w:p w:rsidR="00A41A4C" w:rsidRPr="00E35AAE" w:rsidRDefault="009C3CD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</w:t>
            </w:r>
            <w:r w:rsidR="00533900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ozpoznaj</w:t>
            </w: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e</w:t>
            </w:r>
            <w:proofErr w:type="spellEnd"/>
            <w:r w:rsidR="00533900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potrafi</w:t>
            </w:r>
            <w:proofErr w:type="spellEnd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scharakteryzować</w:t>
            </w:r>
            <w:proofErr w:type="spellEnd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konstrukcję</w:t>
            </w:r>
            <w:proofErr w:type="spellEnd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</w:t>
            </w:r>
            <w:proofErr w:type="spellEnd"/>
            <w:r w:rsidR="00533900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33900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zabytkowych</w:t>
            </w:r>
            <w:proofErr w:type="spellEnd"/>
            <w:r w:rsidR="00DB6BB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np. </w:t>
            </w:r>
            <w:proofErr w:type="spellStart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budowę</w:t>
            </w:r>
            <w:proofErr w:type="spellEnd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sposób</w:t>
            </w:r>
            <w:proofErr w:type="spellEnd"/>
            <w:r w:rsidR="00533900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ł</w:t>
            </w:r>
            <w:r w:rsidR="00533900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ączenie</w:t>
            </w:r>
            <w:proofErr w:type="spellEnd"/>
            <w:r w:rsidR="00533900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ich</w:t>
            </w:r>
            <w:proofErr w:type="spellEnd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33900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elementów</w:t>
            </w:r>
            <w:proofErr w:type="spellEnd"/>
            <w:r w:rsidR="0044408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9C3CD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K_W21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9C3CD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A2_W11</w:t>
            </w:r>
            <w:bookmarkStart w:id="0" w:name="_GoBack"/>
            <w:bookmarkEnd w:id="0"/>
          </w:p>
        </w:tc>
      </w:tr>
      <w:tr w:rsidR="00A41A4C" w:rsidRPr="00E35AAE" w:rsidTr="000F1FA9">
        <w:trPr>
          <w:trHeight w:val="333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775A4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Student pod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nadzorem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dyplomowanego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konserwatora-restauratora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prowadzi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dziennik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konserwatorskich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dokumentuje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fotograficznie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przez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siebie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zabiegi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obiekcie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zabytkowym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. Na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podstawie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przez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specjalistów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bada</w:t>
            </w:r>
            <w:r w:rsidR="0080120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ń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stratygraficznych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oraz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fizykochemicznych</w:t>
            </w:r>
            <w:proofErr w:type="spellEnd"/>
            <w:r w:rsidR="00760C9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potrafi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określić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ilość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warstw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historycznych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obiekcie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poddanym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60C93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restauracji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Posiada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podstawow</w:t>
            </w:r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ą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wiedzę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temat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stosowanych</w:t>
            </w:r>
            <w:proofErr w:type="spellEnd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materiałów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posiada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umiejętności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do </w:t>
            </w:r>
            <w:proofErr w:type="spellStart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wykonywania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zabiegów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konserwatorskich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pod </w:t>
            </w:r>
            <w:proofErr w:type="spellStart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nadzorem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dyplomowanego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konserwatora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zabytków</w:t>
            </w:r>
            <w:proofErr w:type="spellEnd"/>
            <w:r w:rsidR="00B4538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  <w:r w:rsidR="004B69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13B1F">
              <w:rPr>
                <w:rFonts w:ascii="Times New Roman" w:eastAsia="Open Sans" w:hAnsi="Times New Roman" w:cs="Times New Roman"/>
                <w:sz w:val="18"/>
                <w:szCs w:val="18"/>
              </w:rPr>
              <w:t>K_U24</w:t>
            </w:r>
          </w:p>
          <w:p w:rsidR="00913B1F" w:rsidRDefault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13B1F">
              <w:rPr>
                <w:rFonts w:ascii="Times New Roman" w:eastAsia="Open Sans" w:hAnsi="Times New Roman" w:cs="Times New Roman"/>
                <w:sz w:val="18"/>
                <w:szCs w:val="18"/>
              </w:rPr>
              <w:t>K_U20</w:t>
            </w:r>
          </w:p>
          <w:p w:rsidR="009C3CDC" w:rsidRPr="00E35AAE" w:rsidRDefault="009C3CD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K_U14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13B1F">
              <w:rPr>
                <w:rFonts w:ascii="Times New Roman" w:eastAsia="Open Sans" w:hAnsi="Times New Roman" w:cs="Times New Roman"/>
                <w:sz w:val="18"/>
                <w:szCs w:val="18"/>
              </w:rPr>
              <w:t>A2_U15</w:t>
            </w:r>
          </w:p>
          <w:p w:rsidR="00913B1F" w:rsidRPr="00913B1F" w:rsidRDefault="00913B1F" w:rsidP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13B1F">
              <w:rPr>
                <w:rFonts w:ascii="Times New Roman" w:eastAsia="Open Sans" w:hAnsi="Times New Roman" w:cs="Times New Roman"/>
                <w:sz w:val="18"/>
                <w:szCs w:val="18"/>
              </w:rPr>
              <w:t>A2_U16</w:t>
            </w:r>
          </w:p>
          <w:p w:rsidR="00913B1F" w:rsidRDefault="00913B1F" w:rsidP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13B1F">
              <w:rPr>
                <w:rFonts w:ascii="Times New Roman" w:eastAsia="Open Sans" w:hAnsi="Times New Roman" w:cs="Times New Roman"/>
                <w:sz w:val="18"/>
                <w:szCs w:val="18"/>
              </w:rPr>
              <w:t>A2_U17</w:t>
            </w:r>
          </w:p>
          <w:p w:rsidR="009C3CDC" w:rsidRPr="00E35AAE" w:rsidRDefault="009C3CDC" w:rsidP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C3CDC">
              <w:rPr>
                <w:rFonts w:ascii="Times New Roman" w:eastAsia="Open Sans" w:hAnsi="Times New Roman" w:cs="Times New Roman"/>
                <w:sz w:val="18"/>
                <w:szCs w:val="18"/>
              </w:rPr>
              <w:t>A2_U12</w:t>
            </w:r>
          </w:p>
        </w:tc>
      </w:tr>
      <w:tr w:rsidR="00A41A4C" w:rsidRPr="00E35AAE" w:rsidTr="000F1FA9">
        <w:trPr>
          <w:trHeight w:val="333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:rsidR="003952D9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</w:t>
            </w:r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(jest </w:t>
            </w:r>
            <w:proofErr w:type="spellStart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 w:rsidR="003952D9"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</w:t>
            </w:r>
            <w:r w:rsidRPr="00E35AAE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32315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Założeniem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prowadzonych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ćwiczeń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rekonstrukcji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 w:rsidR="00FB087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jes</w:t>
            </w:r>
            <w:r w:rsidR="00FB087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przygotowanie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studentów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do 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współpracy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zespołach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konserwatorskich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co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poszerza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spektrum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przyszłych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umiejętności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zawodowych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13B1F">
              <w:rPr>
                <w:rFonts w:ascii="Times New Roman" w:eastAsia="Open Sans" w:hAnsi="Times New Roman" w:cs="Times New Roman"/>
                <w:sz w:val="18"/>
                <w:szCs w:val="18"/>
              </w:rPr>
              <w:t>K_K04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913B1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913B1F">
              <w:rPr>
                <w:rFonts w:ascii="Times New Roman" w:eastAsia="Open Sans" w:hAnsi="Times New Roman" w:cs="Times New Roman"/>
                <w:sz w:val="18"/>
                <w:szCs w:val="18"/>
              </w:rPr>
              <w:t>A2_K02</w:t>
            </w:r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DA2C8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Przedmiotem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zajęć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</w:t>
            </w:r>
            <w:r w:rsidR="00FD6AC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ą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ćwiczenia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47956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rekonstrukcji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zabytkowych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F789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Ocena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końcowa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obejmuje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dokumentację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fotograficzną</w:t>
            </w:r>
            <w:proofErr w:type="spellEnd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dodatkowo</w:t>
            </w:r>
            <w:proofErr w:type="spellEnd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możliwość</w:t>
            </w:r>
            <w:proofErr w:type="spellEnd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utrwalenia</w:t>
            </w:r>
            <w:proofErr w:type="spellEnd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</w:t>
            </w:r>
            <w:proofErr w:type="spellEnd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technice</w:t>
            </w:r>
            <w:proofErr w:type="spellEnd"/>
            <w:r w:rsidR="00494B6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video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oraz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udział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aktywność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trakcie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ćwiczeń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zakresie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restauracji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dzieł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sztuki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43085E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E35AAE" w:rsidRDefault="00A1708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multimedialna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indywidualnych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płyta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CD), </w:t>
            </w:r>
            <w:proofErr w:type="spellStart"/>
            <w:r w:rsidR="00A852E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semestralna</w:t>
            </w:r>
            <w:proofErr w:type="spellEnd"/>
            <w:r w:rsidR="00A852E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multimedialna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wykonana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podstawie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materiałów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indywidualnych</w:t>
            </w:r>
            <w:proofErr w:type="spellEnd"/>
            <w:r w:rsidR="00BD6232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D643F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PE</w:t>
            </w:r>
          </w:p>
        </w:tc>
      </w:tr>
      <w:tr w:rsidR="00A41A4C" w:rsidRPr="00E35AAE" w:rsidTr="000F1FA9">
        <w:trPr>
          <w:trHeight w:val="103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D56" w:rsidRPr="00E35AAE" w:rsidRDefault="00436D56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 w:rsidR="00060911"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Technologie i techniki rzeźbiarskie”, </w:t>
            </w:r>
            <w:proofErr w:type="spellStart"/>
            <w:r w:rsidR="00060911" w:rsidRPr="00E35AAE">
              <w:rPr>
                <w:rFonts w:ascii="Times New Roman" w:hAnsi="Times New Roman" w:cs="Times New Roman"/>
                <w:sz w:val="18"/>
                <w:szCs w:val="18"/>
              </w:rPr>
              <w:t>W.Ślesiński</w:t>
            </w:r>
            <w:proofErr w:type="spellEnd"/>
            <w:r w:rsidR="00060911"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34B7E" w:rsidRPr="00E35AAE" w:rsidRDefault="00377EE7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„Teoria restauracji”,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C.Brandi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77EE7" w:rsidRPr="00E35AAE" w:rsidRDefault="00377EE7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„Konserwacja zabytków sztuki” T II Rzeźba, W Ślesiński.</w:t>
            </w:r>
          </w:p>
          <w:p w:rsidR="00060911" w:rsidRPr="00E35AAE" w:rsidRDefault="00060911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„Tworzywa sztuczne w plastyce”,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J.Bruzda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0911" w:rsidRPr="00E35AAE" w:rsidRDefault="00060911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„Nauka o drewnie”, F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Krzysik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0911" w:rsidRPr="00E35AAE" w:rsidRDefault="00060911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„Drewno”,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G.Ruszczyc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0911" w:rsidRPr="00E35AAE" w:rsidRDefault="00060911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„Zabytkowe drewno konserwacja i badania”,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J.Ważny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0911" w:rsidRPr="00E35AAE" w:rsidRDefault="00060911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„Ciesielstwo polskie”,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F.Kopkowicz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0911" w:rsidRPr="00E35AAE" w:rsidRDefault="00060911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Painted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Wood</w:t>
            </w:r>
            <w:proofErr w:type="gram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:History</w:t>
            </w:r>
            <w:proofErr w:type="spellEnd"/>
            <w:proofErr w:type="gram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Conservation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”, mat. z konferencji AIC.</w:t>
            </w:r>
          </w:p>
          <w:p w:rsidR="00377EE7" w:rsidRPr="00E35AAE" w:rsidRDefault="00060911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„Sztuka pozłotnictwa i inne techniki”,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A.Tylewicz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C5FD3" w:rsidRPr="00E35AAE" w:rsidRDefault="00134B7E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>Konserwacja murów ceglanych. Badania i praktyka</w:t>
            </w: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 pod red. Bożeny </w:t>
            </w:r>
            <w:proofErr w:type="spellStart"/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>Soldenhoff</w:t>
            </w:r>
            <w:proofErr w:type="spellEnd"/>
            <w:r w:rsidR="0040028A"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34B7E" w:rsidRPr="00E35AAE" w:rsidRDefault="00134B7E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>Badania i zastosowanie związków krzemoorganicznych w konserwacji zabytków kamiennych</w:t>
            </w: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”, J. W. Łukaszewicz.</w:t>
            </w:r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C5FD3" w:rsidRPr="00E35AAE" w:rsidRDefault="00134B7E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>Zabytki kamienne i metalowe, ich niszczenie i konserwacja profilaktyczna</w:t>
            </w: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 pod red. Wiesława </w:t>
            </w:r>
            <w:proofErr w:type="spellStart"/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>Domasłowskiego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C5FD3"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77EE7" w:rsidRPr="00E35AAE" w:rsidRDefault="00377EE7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„Owady”, H.</w:t>
            </w:r>
            <w:r w:rsidR="009F6CA1"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Sander.</w:t>
            </w:r>
          </w:p>
          <w:p w:rsidR="003767DC" w:rsidRPr="00E35AAE" w:rsidRDefault="00134B7E" w:rsidP="003767DC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„</w:t>
            </w:r>
            <w:r w:rsidR="003767DC" w:rsidRPr="00E35AA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Drobnoustroje i owady niszczące zabytki oraz ich zwalczanie</w:t>
            </w:r>
            <w:r w:rsidRPr="00E35AA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”</w:t>
            </w:r>
            <w:r w:rsidR="003767DC" w:rsidRPr="00E35AA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, </w:t>
            </w:r>
            <w:r w:rsidRPr="00E35AA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A. B. Strzelczyk, J. Karbowska-Berent. </w:t>
            </w:r>
          </w:p>
          <w:p w:rsidR="003767DC" w:rsidRPr="00E35AAE" w:rsidRDefault="00134B7E" w:rsidP="007C5FD3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„Impregnacja i odgrzybianie w budownictwie”,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M.</w:t>
            </w:r>
            <w:r w:rsidR="00060911" w:rsidRPr="00E35A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zajnik</w:t>
            </w:r>
            <w:proofErr w:type="spellEnd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, Z.</w:t>
            </w:r>
            <w:r w:rsidR="006A16B8" w:rsidRPr="00E35A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hAnsi="Times New Roman" w:cs="Times New Roman"/>
                <w:sz w:val="18"/>
                <w:szCs w:val="18"/>
              </w:rPr>
              <w:t>Lehnart</w:t>
            </w:r>
            <w:proofErr w:type="spellEnd"/>
          </w:p>
          <w:p w:rsidR="00A41A4C" w:rsidRPr="00E35AAE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A41A4C" w:rsidRPr="00E35AAE" w:rsidTr="000F1FA9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35AAE" w:rsidRDefault="00D7477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Język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</w:t>
            </w:r>
            <w:r w:rsidR="0035757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olski</w:t>
            </w:r>
            <w:proofErr w:type="spellEnd"/>
            <w:r w:rsidR="0035757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język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5757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angielski</w:t>
            </w:r>
            <w:proofErr w:type="spellEnd"/>
            <w:r w:rsidR="00357577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</w:tbl>
    <w:p w:rsidR="00A41A4C" w:rsidRPr="00E35AAE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18"/>
          <w:szCs w:val="18"/>
        </w:rPr>
      </w:pPr>
    </w:p>
    <w:p w:rsidR="00BB37B2" w:rsidRPr="00E35AAE" w:rsidRDefault="00BB37B2" w:rsidP="00BB37B2">
      <w:pPr>
        <w:pStyle w:val="LO-normal"/>
        <w:spacing w:line="240" w:lineRule="auto"/>
        <w:rPr>
          <w:rFonts w:ascii="Times New Roman" w:eastAsia="Open Sans" w:hAnsi="Times New Roman" w:cs="Times New Roman"/>
          <w:sz w:val="18"/>
          <w:szCs w:val="18"/>
        </w:rPr>
      </w:pPr>
    </w:p>
    <w:p w:rsidR="00CF655C" w:rsidRPr="00E35AAE" w:rsidRDefault="00CF655C" w:rsidP="00BB37B2">
      <w:pPr>
        <w:pStyle w:val="LO-normal"/>
        <w:spacing w:line="240" w:lineRule="auto"/>
        <w:rPr>
          <w:rFonts w:ascii="Times New Roman" w:eastAsia="Open Sans" w:hAnsi="Times New Roman" w:cs="Times New Roman"/>
          <w:sz w:val="18"/>
          <w:szCs w:val="18"/>
        </w:rPr>
      </w:pPr>
    </w:p>
    <w:p w:rsidR="00CF655C" w:rsidRPr="00E35AAE" w:rsidRDefault="00CF655C" w:rsidP="00BB37B2">
      <w:pPr>
        <w:pStyle w:val="LO-normal"/>
        <w:spacing w:line="240" w:lineRule="auto"/>
        <w:rPr>
          <w:rFonts w:ascii="Times New Roman" w:eastAsia="Open Sans" w:hAnsi="Times New Roman" w:cs="Times New Roman"/>
          <w:sz w:val="18"/>
          <w:szCs w:val="18"/>
        </w:rPr>
      </w:pPr>
    </w:p>
    <w:p w:rsidR="00BB37B2" w:rsidRPr="00E35AAE" w:rsidRDefault="00BB37B2" w:rsidP="00BB37B2">
      <w:pPr>
        <w:pStyle w:val="LO-normal"/>
        <w:widowControl w:val="0"/>
        <w:rPr>
          <w:rFonts w:ascii="Times New Roman" w:eastAsia="Open Sans" w:hAnsi="Times New Roman" w:cs="Times New Roman"/>
          <w:b/>
          <w:sz w:val="18"/>
          <w:szCs w:val="18"/>
        </w:rPr>
      </w:pPr>
      <w:r w:rsidRPr="00E35AAE">
        <w:rPr>
          <w:rFonts w:ascii="Times New Roman" w:hAnsi="Times New Roman" w:cs="Times New Roman"/>
          <w:noProof/>
          <w:sz w:val="18"/>
          <w:szCs w:val="18"/>
          <w:lang w:val="pl-PL" w:eastAsia="pl-PL" w:bidi="ar-SA"/>
        </w:rPr>
        <w:drawing>
          <wp:inline distT="0" distB="0" distL="0" distR="0" wp14:anchorId="796FEA97" wp14:editId="55879FC3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5AAE">
        <w:rPr>
          <w:rFonts w:ascii="Times New Roman" w:eastAsia="Open Sans" w:hAnsi="Times New Roman" w:cs="Times New Roman"/>
          <w:b/>
          <w:sz w:val="18"/>
          <w:szCs w:val="18"/>
        </w:rPr>
        <w:t xml:space="preserve">                 SYLABUS cz.2 - PROGRAM PRZEDMIOTU</w:t>
      </w:r>
    </w:p>
    <w:p w:rsidR="00BB37B2" w:rsidRPr="00E35AAE" w:rsidRDefault="00BB37B2" w:rsidP="00BB37B2">
      <w:pPr>
        <w:pStyle w:val="LO-normal"/>
        <w:widowControl w:val="0"/>
        <w:jc w:val="right"/>
        <w:rPr>
          <w:rFonts w:ascii="Times New Roman" w:eastAsia="Open Sans" w:hAnsi="Times New Roman" w:cs="Times New Roman"/>
          <w:b/>
          <w:sz w:val="18"/>
          <w:szCs w:val="18"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E35AAE" w:rsidRDefault="00D643F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Konserwacja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rekonstrukcja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rzeźby</w:t>
            </w:r>
            <w:proofErr w:type="spellEnd"/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TableNormal0"/>
              <w:tblW w:w="9359" w:type="dxa"/>
              <w:tblInd w:w="0" w:type="dxa"/>
              <w:tblLayout w:type="fixed"/>
              <w:tblCellMar>
                <w:left w:w="108" w:type="dxa"/>
                <w:right w:w="108" w:type="dxa"/>
              </w:tblCellMar>
              <w:tblLook w:val="0000" w:firstRow="0" w:lastRow="0" w:firstColumn="0" w:lastColumn="0" w:noHBand="0" w:noVBand="0"/>
            </w:tblPr>
            <w:tblGrid>
              <w:gridCol w:w="9359"/>
            </w:tblGrid>
            <w:tr w:rsidR="00D65B92" w:rsidRPr="00E35AAE" w:rsidTr="00D643F2">
              <w:tc>
                <w:tcPr>
                  <w:tcW w:w="9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5B92" w:rsidRPr="00E35AAE" w:rsidRDefault="00D65B92" w:rsidP="00D65B92">
                  <w:pPr>
                    <w:pStyle w:val="LO-normal"/>
                    <w:widowControl w:val="0"/>
                    <w:spacing w:line="240" w:lineRule="auto"/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Wydział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Rzeźby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I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Mediacji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Sztuki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Katedra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Technik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Rzeźbiarskich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,</w:t>
                  </w:r>
                </w:p>
                <w:p w:rsidR="00D65B92" w:rsidRPr="00E35AAE" w:rsidRDefault="00D65B92" w:rsidP="00D65B92">
                  <w:pPr>
                    <w:pStyle w:val="LO-normal"/>
                    <w:widowControl w:val="0"/>
                    <w:spacing w:line="240" w:lineRule="auto"/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</w:pPr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>Pracownia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693F72"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>k</w:t>
                  </w:r>
                  <w:r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>onserwacji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>i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693F72"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>r</w:t>
                  </w:r>
                  <w:r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>ekonstrukcji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b/>
                      <w:sz w:val="18"/>
                      <w:szCs w:val="18"/>
                    </w:rPr>
                    <w:t>Rzeźby</w:t>
                  </w:r>
                  <w:proofErr w:type="spellEnd"/>
                </w:p>
              </w:tc>
            </w:tr>
          </w:tbl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D65B9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2021/2022</w:t>
            </w:r>
          </w:p>
        </w:tc>
      </w:tr>
      <w:tr w:rsidR="00BB37B2" w:rsidRPr="00E35AAE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D643F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Rzeźba</w:t>
            </w:r>
            <w:proofErr w:type="spellEnd"/>
          </w:p>
        </w:tc>
      </w:tr>
      <w:tr w:rsidR="00BB37B2" w:rsidRPr="00E35AAE" w:rsidTr="000C0D65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E35AAE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TableNormal0"/>
              <w:tblW w:w="9359" w:type="dxa"/>
              <w:tblInd w:w="0" w:type="dxa"/>
              <w:tblLayout w:type="fixed"/>
              <w:tblCellMar>
                <w:left w:w="108" w:type="dxa"/>
                <w:right w:w="108" w:type="dxa"/>
              </w:tblCellMar>
              <w:tblLook w:val="0000" w:firstRow="0" w:lastRow="0" w:firstColumn="0" w:lastColumn="0" w:noHBand="0" w:noVBand="0"/>
            </w:tblPr>
            <w:tblGrid>
              <w:gridCol w:w="9359"/>
            </w:tblGrid>
            <w:tr w:rsidR="005069DC" w:rsidRPr="00E35AAE" w:rsidTr="005069DC">
              <w:tc>
                <w:tcPr>
                  <w:tcW w:w="93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97CF6" w:rsidRPr="00E35AAE" w:rsidRDefault="00897CF6" w:rsidP="005069DC">
                  <w:pPr>
                    <w:pStyle w:val="LO-normal"/>
                    <w:widowControl w:val="0"/>
                    <w:spacing w:line="240" w:lineRule="auto"/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Konserwacja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i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restauracja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malarstwa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i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rzeźby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drewnianej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5069DC" w:rsidRPr="00E35AAE" w:rsidRDefault="00897CF6" w:rsidP="005069DC">
                  <w:pPr>
                    <w:pStyle w:val="LO-normal"/>
                    <w:widowControl w:val="0"/>
                    <w:spacing w:line="240" w:lineRule="auto"/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polichromowanej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i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detalu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architektonicznego</w:t>
                  </w:r>
                  <w:proofErr w:type="spellEnd"/>
                  <w:r w:rsidRPr="00E35AAE">
                    <w:rPr>
                      <w:rFonts w:ascii="Times New Roman" w:eastAsia="Open Sans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E35AAE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D643F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Jednolite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magisterskie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poziom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kwalifikacji</w:t>
            </w:r>
            <w:r w:rsidR="002038B5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VII</w:t>
            </w:r>
            <w:proofErr w:type="spellEnd"/>
            <w:r w:rsidR="00600ACA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BB37B2" w:rsidRPr="00E35AAE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78733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Studia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stacjonarne</w:t>
            </w:r>
            <w:proofErr w:type="spellEnd"/>
            <w:r w:rsidR="00BA7C0A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C0A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magisterskie</w:t>
            </w:r>
            <w:proofErr w:type="spellEnd"/>
            <w:r w:rsidR="00DA7588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BB37B2" w:rsidRPr="00E35AAE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D643F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II / 3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albo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4 (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podział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na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grupy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)</w:t>
            </w:r>
          </w:p>
        </w:tc>
      </w:tr>
      <w:tr w:rsidR="00BB37B2" w:rsidRPr="00E35AAE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9D3AA8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Pracownia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51AE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51AE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ekonstrukcji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51AE4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zeźby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BB37B2" w:rsidRPr="00E35AAE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6975FD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dr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Anna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Babicka</w:t>
            </w:r>
            <w:proofErr w:type="spellEnd"/>
            <w:r w:rsidR="00D643F2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B37B2" w:rsidRPr="00E35AAE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D643F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D643F2">
              <w:rPr>
                <w:rFonts w:ascii="Times New Roman" w:eastAsia="Open Sans" w:hAnsi="Times New Roman" w:cs="Times New Roman"/>
                <w:sz w:val="18"/>
                <w:szCs w:val="18"/>
              </w:rPr>
              <w:t>dr</w:t>
            </w:r>
            <w:proofErr w:type="spellEnd"/>
            <w:r w:rsidRPr="00D643F2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Anna </w:t>
            </w:r>
            <w:proofErr w:type="spellStart"/>
            <w:r w:rsidRPr="00D643F2">
              <w:rPr>
                <w:rFonts w:ascii="Times New Roman" w:eastAsia="Open Sans" w:hAnsi="Times New Roman" w:cs="Times New Roman"/>
                <w:sz w:val="18"/>
                <w:szCs w:val="18"/>
              </w:rPr>
              <w:t>Babicka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,</w:t>
            </w:r>
            <w:r w:rsidRPr="00D643F2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C55C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mgr</w:t>
            </w:r>
            <w:proofErr w:type="spellEnd"/>
            <w:r w:rsidR="001C55C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C55C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Jagoda</w:t>
            </w:r>
            <w:proofErr w:type="spellEnd"/>
            <w:r w:rsidR="001C55C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C55C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Ciechanowska</w:t>
            </w:r>
            <w:proofErr w:type="spellEnd"/>
            <w:r w:rsidR="006D64F1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as.</w:t>
            </w:r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CE" w:rsidRPr="00E35AAE" w:rsidRDefault="00C62CCE" w:rsidP="00C62CC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Celem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prowadzonych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zajęć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jest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zapoznanie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studentów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technologią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technikami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konserwacji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rzeźby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drewnianej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polichromowanejj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oraz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rzeźby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kamiennej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Studenci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pracując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przy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obiektach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zabytkowych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uczą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się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korzystania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materiałów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urządzeń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niezb</w:t>
            </w:r>
            <w:r w:rsidR="00EE083B"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ę</w:t>
            </w:r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dnych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np.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przy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oczyszczaniu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impregnacji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uzupełnianiu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ubytków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struktury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drewnianej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kamiennej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uzupelniania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ubytków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zapraw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oraz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pozłot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warstwy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malarskiej</w:t>
            </w:r>
            <w:proofErr w:type="spellEnd"/>
            <w:proofErr w:type="gram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BB37B2" w:rsidRPr="00E35AAE" w:rsidRDefault="00C62CCE" w:rsidP="00C62CC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rzeźbach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drewnianych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4D1F8F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Założeniem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programowym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jest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poszerzenie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umiejętności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studentów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o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konserwatorskie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oraz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rekonstrukcyjne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obiektach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zabytkowych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które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wykonują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pod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nadzorem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dyplomowanych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konserwatorów-restauratorów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dzieł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sztuki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0F48F6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Semestr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zimowy</w:t>
            </w:r>
            <w:proofErr w:type="spellEnd"/>
            <w:r w:rsidRPr="00E35AAE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 xml:space="preserve"> 2001/2022</w:t>
            </w:r>
            <w:r w:rsidR="005839D0" w:rsidRPr="00E35AAE">
              <w:rPr>
                <w:rFonts w:ascii="Times New Roman" w:eastAsia="Open Sans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5839D0" w:rsidRPr="00E35AAE" w:rsidRDefault="005839D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Impregnacja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rekonstrukcji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elementów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snycerskich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barokowej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balustrady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drewnianej</w:t>
            </w:r>
            <w:proofErr w:type="spellEnd"/>
            <w:r w:rsidR="008C261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  <w:p w:rsidR="005839D0" w:rsidRPr="00E35AAE" w:rsidRDefault="005839D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Rekonstrukcja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ubytków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anatomicznych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gotyckiej</w:t>
            </w:r>
            <w:proofErr w:type="spellEnd"/>
            <w:r w:rsidR="008C261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  <w:p w:rsidR="005839D0" w:rsidRPr="00E35AAE" w:rsidRDefault="005839D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Rekonstrukcja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ubytków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anatomicznych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rzeźby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sakralnej</w:t>
            </w:r>
            <w:proofErr w:type="spellEnd"/>
            <w:r w:rsidR="008C261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</w:p>
          <w:p w:rsidR="005839D0" w:rsidRPr="00E35AAE" w:rsidRDefault="005839D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Wprowadzenie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do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Technik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pozłotniczych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oraz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ćwiczenia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techniki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zlocenia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“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r w:rsidR="00A97E3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</w:t>
            </w:r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at”</w:t>
            </w:r>
            <w:r w:rsidR="008C261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  <w:p w:rsidR="00A97E3C" w:rsidRPr="00E35AAE" w:rsidRDefault="00A97E3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Wyklad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podstaw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zabiegów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dla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obiektów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kamiennych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pokaz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kilku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zabiegów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rzeźbach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kamiennych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  <w:p w:rsidR="00A97E3C" w:rsidRPr="00E35AAE" w:rsidRDefault="00A97E3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Przygotowanie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multimedialnych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konserwatorskich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rekonstrukcyjnych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zabytkowych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obiektow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drewnianych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kamiennych</w:t>
            </w:r>
            <w:proofErr w:type="spellEnd"/>
            <w:r w:rsidR="008C261E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pokaz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dyskusja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sytuacyjna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warsztatowe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projektowe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konsultacje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indywidualne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korekty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510918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Ć</w:t>
            </w:r>
            <w:r w:rsidR="00A97E3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wiczenia</w:t>
            </w:r>
            <w:proofErr w:type="spellEnd"/>
            <w:r w:rsidR="00A97E3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97E3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warsztatowe</w:t>
            </w:r>
            <w:proofErr w:type="spellEnd"/>
            <w:r w:rsidR="00A97E3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A97E3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prezentacje</w:t>
            </w:r>
            <w:proofErr w:type="spellEnd"/>
            <w:r w:rsidR="00A97E3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97E3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multimedialne</w:t>
            </w:r>
            <w:proofErr w:type="spellEnd"/>
            <w:r w:rsidR="00A97E3C"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Kryteria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2E7A41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Ocena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końcowa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obejmuje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dokumentację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fotograficzną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dodatkowo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możliwość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utrwalenia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technice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video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oraz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udział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aktywność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trakcie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ćwiczeń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zakresie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konserwacji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restauracji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dzieł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sztuki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.</w:t>
            </w:r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81518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multimedialna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wykonywanych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prac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indywidualnych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płyta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CD),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multimedialna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wykonana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na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podstawie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materiałów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prezentacji</w:t>
            </w:r>
            <w:proofErr w:type="spellEnd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sz w:val="18"/>
                <w:szCs w:val="18"/>
              </w:rPr>
              <w:t>indywidualnych</w:t>
            </w:r>
            <w:proofErr w:type="spellEnd"/>
          </w:p>
        </w:tc>
      </w:tr>
      <w:tr w:rsidR="00BB37B2" w:rsidRPr="00E35AA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E35AAE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E35AAE" w:rsidRDefault="00D643F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PE</w:t>
            </w:r>
          </w:p>
        </w:tc>
      </w:tr>
    </w:tbl>
    <w:p w:rsidR="00CF655C" w:rsidRPr="00E35AAE" w:rsidRDefault="00CF655C">
      <w:pPr>
        <w:pStyle w:val="LO-normal"/>
        <w:rPr>
          <w:rFonts w:ascii="Times New Roman" w:eastAsia="Open Sans" w:hAnsi="Times New Roman" w:cs="Times New Roman"/>
          <w:sz w:val="18"/>
          <w:szCs w:val="18"/>
        </w:rPr>
      </w:pPr>
    </w:p>
    <w:p w:rsidR="00CF655C" w:rsidRPr="00E35AAE" w:rsidRDefault="00CF655C">
      <w:pPr>
        <w:pStyle w:val="LO-normal"/>
        <w:rPr>
          <w:rFonts w:ascii="Times New Roman" w:eastAsia="Open Sans" w:hAnsi="Times New Roman" w:cs="Times New Roman"/>
          <w:sz w:val="18"/>
          <w:szCs w:val="18"/>
        </w:rPr>
      </w:pPr>
    </w:p>
    <w:p w:rsidR="00CF655C" w:rsidRPr="00E35AAE" w:rsidRDefault="00CF655C">
      <w:pPr>
        <w:pStyle w:val="LO-normal"/>
        <w:rPr>
          <w:rFonts w:ascii="Times New Roman" w:eastAsia="Open Sans" w:hAnsi="Times New Roman" w:cs="Times New Roman"/>
          <w:sz w:val="18"/>
          <w:szCs w:val="18"/>
        </w:rPr>
      </w:pPr>
    </w:p>
    <w:p w:rsidR="00CF655C" w:rsidRPr="00E35AAE" w:rsidRDefault="00CF655C">
      <w:pPr>
        <w:pStyle w:val="LO-normal"/>
        <w:rPr>
          <w:rFonts w:ascii="Times New Roman" w:eastAsia="Open Sans" w:hAnsi="Times New Roman" w:cs="Times New Roman"/>
          <w:sz w:val="18"/>
          <w:szCs w:val="18"/>
        </w:rPr>
      </w:pPr>
    </w:p>
    <w:sectPr w:rsidR="00CF655C" w:rsidRPr="00E35A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AA" w:rsidRDefault="007A2FAA" w:rsidP="00CA1FC0">
      <w:pPr>
        <w:spacing w:line="240" w:lineRule="auto"/>
      </w:pPr>
      <w:r>
        <w:separator/>
      </w:r>
    </w:p>
  </w:endnote>
  <w:endnote w:type="continuationSeparator" w:id="0">
    <w:p w:rsidR="007A2FAA" w:rsidRDefault="007A2FAA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770" w:rsidRDefault="00F71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450959"/>
      <w:docPartObj>
        <w:docPartGallery w:val="Page Numbers (Bottom of Page)"/>
        <w:docPartUnique/>
      </w:docPartObj>
    </w:sdtPr>
    <w:sdtEndPr/>
    <w:sdtContent>
      <w:p w:rsidR="00F71770" w:rsidRDefault="00F717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CDC" w:rsidRPr="009C3CDC">
          <w:rPr>
            <w:noProof/>
            <w:lang w:val="pl-PL"/>
          </w:rPr>
          <w:t>1</w:t>
        </w:r>
        <w:r>
          <w:fldChar w:fldCharType="end"/>
        </w:r>
      </w:p>
    </w:sdtContent>
  </w:sdt>
  <w:p w:rsidR="00F71770" w:rsidRDefault="00F717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770" w:rsidRDefault="00F71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AA" w:rsidRDefault="007A2FAA" w:rsidP="00CA1FC0">
      <w:pPr>
        <w:spacing w:line="240" w:lineRule="auto"/>
      </w:pPr>
      <w:r>
        <w:separator/>
      </w:r>
    </w:p>
  </w:footnote>
  <w:footnote w:type="continuationSeparator" w:id="0">
    <w:p w:rsidR="007A2FAA" w:rsidRDefault="007A2FAA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770" w:rsidRDefault="00F717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:rsidR="00CA1FC0" w:rsidRDefault="00CA1F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770" w:rsidRDefault="00F717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6AD2"/>
    <w:multiLevelType w:val="hybridMultilevel"/>
    <w:tmpl w:val="7BCA5A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000BBC"/>
    <w:rsid w:val="00006D97"/>
    <w:rsid w:val="000075CA"/>
    <w:rsid w:val="00032880"/>
    <w:rsid w:val="00047956"/>
    <w:rsid w:val="00060911"/>
    <w:rsid w:val="000C035B"/>
    <w:rsid w:val="000C422B"/>
    <w:rsid w:val="000D7F33"/>
    <w:rsid w:val="000E0E04"/>
    <w:rsid w:val="000F1FA9"/>
    <w:rsid w:val="000F48F6"/>
    <w:rsid w:val="00101EBB"/>
    <w:rsid w:val="00117FAB"/>
    <w:rsid w:val="00134749"/>
    <w:rsid w:val="00134B7E"/>
    <w:rsid w:val="00137EBB"/>
    <w:rsid w:val="00151AE4"/>
    <w:rsid w:val="00153F29"/>
    <w:rsid w:val="0015764C"/>
    <w:rsid w:val="001814CF"/>
    <w:rsid w:val="001B4709"/>
    <w:rsid w:val="001C55CE"/>
    <w:rsid w:val="001E2AEF"/>
    <w:rsid w:val="001E55E8"/>
    <w:rsid w:val="002038B5"/>
    <w:rsid w:val="002241D8"/>
    <w:rsid w:val="00277EA6"/>
    <w:rsid w:val="00286B57"/>
    <w:rsid w:val="00294C1E"/>
    <w:rsid w:val="002A65BF"/>
    <w:rsid w:val="002E2E94"/>
    <w:rsid w:val="002E7A41"/>
    <w:rsid w:val="00323155"/>
    <w:rsid w:val="003267B8"/>
    <w:rsid w:val="0034196F"/>
    <w:rsid w:val="00357577"/>
    <w:rsid w:val="00373EC6"/>
    <w:rsid w:val="003767DC"/>
    <w:rsid w:val="00377EE7"/>
    <w:rsid w:val="003836FF"/>
    <w:rsid w:val="003952D9"/>
    <w:rsid w:val="003A6118"/>
    <w:rsid w:val="003A7CB6"/>
    <w:rsid w:val="003D0215"/>
    <w:rsid w:val="0040028A"/>
    <w:rsid w:val="00410188"/>
    <w:rsid w:val="0043085E"/>
    <w:rsid w:val="0043120B"/>
    <w:rsid w:val="00436D56"/>
    <w:rsid w:val="004426BE"/>
    <w:rsid w:val="00444085"/>
    <w:rsid w:val="004457AA"/>
    <w:rsid w:val="00494B64"/>
    <w:rsid w:val="00497DC9"/>
    <w:rsid w:val="004A1F6B"/>
    <w:rsid w:val="004B69F1"/>
    <w:rsid w:val="004B6C56"/>
    <w:rsid w:val="004C118B"/>
    <w:rsid w:val="004D1F8F"/>
    <w:rsid w:val="004F7891"/>
    <w:rsid w:val="005069DC"/>
    <w:rsid w:val="00510918"/>
    <w:rsid w:val="00533900"/>
    <w:rsid w:val="00535820"/>
    <w:rsid w:val="00552F6D"/>
    <w:rsid w:val="005839D0"/>
    <w:rsid w:val="00585A87"/>
    <w:rsid w:val="005A651C"/>
    <w:rsid w:val="005B2476"/>
    <w:rsid w:val="005D4EDD"/>
    <w:rsid w:val="006009F3"/>
    <w:rsid w:val="00600ACA"/>
    <w:rsid w:val="00620273"/>
    <w:rsid w:val="006505C7"/>
    <w:rsid w:val="00656C7C"/>
    <w:rsid w:val="00661EDB"/>
    <w:rsid w:val="0066451B"/>
    <w:rsid w:val="00664D20"/>
    <w:rsid w:val="006828D6"/>
    <w:rsid w:val="00693F72"/>
    <w:rsid w:val="00694043"/>
    <w:rsid w:val="006975FD"/>
    <w:rsid w:val="006A017A"/>
    <w:rsid w:val="006A16B8"/>
    <w:rsid w:val="006B6840"/>
    <w:rsid w:val="006D2739"/>
    <w:rsid w:val="006D64F1"/>
    <w:rsid w:val="00760C93"/>
    <w:rsid w:val="00775A4E"/>
    <w:rsid w:val="0078733C"/>
    <w:rsid w:val="007A2FAA"/>
    <w:rsid w:val="007A7FF1"/>
    <w:rsid w:val="007C5FD3"/>
    <w:rsid w:val="00801201"/>
    <w:rsid w:val="008159B6"/>
    <w:rsid w:val="0083222B"/>
    <w:rsid w:val="00835D52"/>
    <w:rsid w:val="0087358D"/>
    <w:rsid w:val="008857FA"/>
    <w:rsid w:val="00896113"/>
    <w:rsid w:val="00897CF6"/>
    <w:rsid w:val="008A0F73"/>
    <w:rsid w:val="008A5A2D"/>
    <w:rsid w:val="008C261E"/>
    <w:rsid w:val="009008EE"/>
    <w:rsid w:val="00913B1F"/>
    <w:rsid w:val="00934668"/>
    <w:rsid w:val="009415F3"/>
    <w:rsid w:val="0097514F"/>
    <w:rsid w:val="00992C64"/>
    <w:rsid w:val="009B13D1"/>
    <w:rsid w:val="009B70A1"/>
    <w:rsid w:val="009C19D8"/>
    <w:rsid w:val="009C3CDC"/>
    <w:rsid w:val="009D3AA8"/>
    <w:rsid w:val="009F6CA1"/>
    <w:rsid w:val="009F6CE0"/>
    <w:rsid w:val="00A17087"/>
    <w:rsid w:val="00A220F9"/>
    <w:rsid w:val="00A41A4C"/>
    <w:rsid w:val="00A63B89"/>
    <w:rsid w:val="00A81544"/>
    <w:rsid w:val="00A852E8"/>
    <w:rsid w:val="00A976D0"/>
    <w:rsid w:val="00A97E3C"/>
    <w:rsid w:val="00AA4085"/>
    <w:rsid w:val="00AC4979"/>
    <w:rsid w:val="00AD780D"/>
    <w:rsid w:val="00AE5344"/>
    <w:rsid w:val="00B12478"/>
    <w:rsid w:val="00B2187E"/>
    <w:rsid w:val="00B45386"/>
    <w:rsid w:val="00B60738"/>
    <w:rsid w:val="00B61BB6"/>
    <w:rsid w:val="00B65B69"/>
    <w:rsid w:val="00B81518"/>
    <w:rsid w:val="00B86215"/>
    <w:rsid w:val="00B871F4"/>
    <w:rsid w:val="00BA025B"/>
    <w:rsid w:val="00BA13FD"/>
    <w:rsid w:val="00BA7C0A"/>
    <w:rsid w:val="00BB37B2"/>
    <w:rsid w:val="00BB3A35"/>
    <w:rsid w:val="00BD225E"/>
    <w:rsid w:val="00BD6232"/>
    <w:rsid w:val="00C0060D"/>
    <w:rsid w:val="00C023CF"/>
    <w:rsid w:val="00C62CCE"/>
    <w:rsid w:val="00C7451C"/>
    <w:rsid w:val="00CA0621"/>
    <w:rsid w:val="00CA1FC0"/>
    <w:rsid w:val="00CB1F6D"/>
    <w:rsid w:val="00CB5C6B"/>
    <w:rsid w:val="00CD67E0"/>
    <w:rsid w:val="00CE7E5A"/>
    <w:rsid w:val="00CF655C"/>
    <w:rsid w:val="00D00409"/>
    <w:rsid w:val="00D02E3D"/>
    <w:rsid w:val="00D27638"/>
    <w:rsid w:val="00D457B0"/>
    <w:rsid w:val="00D47B7C"/>
    <w:rsid w:val="00D643F2"/>
    <w:rsid w:val="00D65B92"/>
    <w:rsid w:val="00D71B60"/>
    <w:rsid w:val="00D7477D"/>
    <w:rsid w:val="00D928B3"/>
    <w:rsid w:val="00D94795"/>
    <w:rsid w:val="00DA2C8F"/>
    <w:rsid w:val="00DA7588"/>
    <w:rsid w:val="00DB6BB3"/>
    <w:rsid w:val="00DE427F"/>
    <w:rsid w:val="00E113F5"/>
    <w:rsid w:val="00E35AAE"/>
    <w:rsid w:val="00E63499"/>
    <w:rsid w:val="00E7440A"/>
    <w:rsid w:val="00EB5D1E"/>
    <w:rsid w:val="00EC3ADC"/>
    <w:rsid w:val="00ED52A2"/>
    <w:rsid w:val="00EE083B"/>
    <w:rsid w:val="00EE2AC8"/>
    <w:rsid w:val="00EE6343"/>
    <w:rsid w:val="00EF0264"/>
    <w:rsid w:val="00F01578"/>
    <w:rsid w:val="00F07CA3"/>
    <w:rsid w:val="00F53FCA"/>
    <w:rsid w:val="00F608E9"/>
    <w:rsid w:val="00F71770"/>
    <w:rsid w:val="00F8002F"/>
    <w:rsid w:val="00F87BAC"/>
    <w:rsid w:val="00F91654"/>
    <w:rsid w:val="00FB087C"/>
    <w:rsid w:val="00FC62F5"/>
    <w:rsid w:val="00FD599A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25CB6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paragraph" w:styleId="Bezodstpw">
    <w:name w:val="No Spacing"/>
    <w:uiPriority w:val="1"/>
    <w:qFormat/>
    <w:rsid w:val="007C5FD3"/>
    <w:pPr>
      <w:suppressAutoHyphens w:val="0"/>
    </w:pPr>
    <w:rPr>
      <w:rFonts w:asciiTheme="minorHAnsi" w:eastAsiaTheme="minorHAnsi" w:hAnsiTheme="minorHAnsi" w:cstheme="minorBidi"/>
      <w:lang w:val="pl-P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0442F5"/>
    <w:rsid w:val="002613D1"/>
    <w:rsid w:val="005F5C9A"/>
    <w:rsid w:val="0066136E"/>
    <w:rsid w:val="006E4063"/>
    <w:rsid w:val="0075792C"/>
    <w:rsid w:val="007B30D2"/>
    <w:rsid w:val="008664A7"/>
    <w:rsid w:val="00A152FC"/>
    <w:rsid w:val="00A7214E"/>
    <w:rsid w:val="00A91076"/>
    <w:rsid w:val="00A94FF5"/>
    <w:rsid w:val="00AC0E68"/>
    <w:rsid w:val="00AE14E1"/>
    <w:rsid w:val="00D11EDF"/>
    <w:rsid w:val="00D87B4C"/>
    <w:rsid w:val="00E24A48"/>
    <w:rsid w:val="00E5027B"/>
    <w:rsid w:val="00EB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1220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63</cp:revision>
  <cp:lastPrinted>2021-12-22T15:11:00Z</cp:lastPrinted>
  <dcterms:created xsi:type="dcterms:W3CDTF">2022-02-14T20:14:00Z</dcterms:created>
  <dcterms:modified xsi:type="dcterms:W3CDTF">2022-02-21T23:33:00Z</dcterms:modified>
  <dc:language>en-US</dc:language>
</cp:coreProperties>
</file>