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Pr="00CF655C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Podstawy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rzeźby</w:t>
            </w:r>
            <w:proofErr w:type="spellEnd"/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C7354F" w:rsidRDefault="008A5A2D" w:rsidP="00786A9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Wydział Rze</w:t>
            </w:r>
            <w:r w:rsidR="002A65B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źby I Mediacji Sztuki, Katedra technik r</w:t>
            </w: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zeźbiarskich</w:t>
            </w:r>
            <w:r w:rsidR="002A65B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76"/>
            </w:tblGrid>
            <w:tr w:rsidR="00786A9F" w:rsidRPr="00C7354F">
              <w:trPr>
                <w:trHeight w:val="93"/>
              </w:trPr>
              <w:tc>
                <w:tcPr>
                  <w:tcW w:w="3676" w:type="dxa"/>
                </w:tcPr>
                <w:p w:rsidR="00786A9F" w:rsidRPr="00C7354F" w:rsidRDefault="00786A9F" w:rsidP="00786A9F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Katedra Rzeźby i Działań Przestrzennych </w:t>
                  </w:r>
                </w:p>
              </w:tc>
            </w:tr>
          </w:tbl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393FD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O</w:t>
            </w:r>
            <w:r w:rsidR="0043085E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gólnoakademicki</w:t>
            </w:r>
            <w:proofErr w:type="spellEnd"/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8A5A2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Rzeźba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835D52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C7354F" w:rsidRDefault="00835D5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Jednolite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magisterskie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="00B24063">
              <w:rPr>
                <w:rFonts w:ascii="Times New Roman" w:eastAsia="Open Sans" w:hAnsi="Times New Roman" w:cs="Times New Roman"/>
                <w:sz w:val="16"/>
                <w:szCs w:val="16"/>
              </w:rPr>
              <w:t>K</w:t>
            </w:r>
            <w:r w:rsidR="00EE2AC8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walifikacje</w:t>
            </w:r>
            <w:proofErr w:type="spellEnd"/>
            <w:r w:rsidR="00EE2AC8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E2AC8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poziomu</w:t>
            </w:r>
            <w:proofErr w:type="spellEnd"/>
            <w:r w:rsidR="00EE2AC8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VII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EE2AC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8A5A2D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stacjonarn</w:t>
            </w:r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e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Rok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I / semester 1</w:t>
            </w:r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2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C7354F" w:rsidRDefault="00786A9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  <w:p w:rsidR="00A41A4C" w:rsidRPr="00C7354F" w:rsidRDefault="008C091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150</w:t>
            </w:r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godzin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semestr</w:t>
            </w:r>
            <w:proofErr w:type="spellEnd"/>
          </w:p>
        </w:tc>
      </w:tr>
      <w:tr w:rsidR="00A41A4C" w:rsidRP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 w:rsidTr="002A65B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1814CF" w:rsidP="002A65B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</w:p>
          <w:p w:rsidR="00393FDA" w:rsidRDefault="00393FDA" w:rsidP="002A65B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  <w:p w:rsidR="00393FDA" w:rsidRPr="00C7354F" w:rsidRDefault="008C091C" w:rsidP="002A65B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10 </w:t>
            </w:r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w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tygodniu</w:t>
            </w:r>
            <w:proofErr w:type="spellEnd"/>
          </w:p>
        </w:tc>
      </w:tr>
      <w:tr w:rsidR="00A41A4C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21462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3</w:t>
            </w:r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0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C7354F" w:rsidRDefault="001814C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r w:rsidR="00087BE0">
              <w:rPr>
                <w:rFonts w:ascii="Times New Roman" w:eastAsia="Open Sans" w:hAnsi="Times New Roman" w:cs="Times New Roman"/>
                <w:sz w:val="16"/>
                <w:szCs w:val="16"/>
              </w:rPr>
              <w:t>1</w:t>
            </w:r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semester - 10 pkt. ECTS </w:t>
            </w:r>
          </w:p>
          <w:p w:rsidR="00A41A4C" w:rsidRPr="00C7354F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2</w:t>
            </w:r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semester</w:t>
            </w:r>
            <w:proofErr w:type="gramEnd"/>
            <w:r w:rsidR="00786A9F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– 10 pkt. ECTS  </w:t>
            </w:r>
          </w:p>
          <w:p w:rsidR="00B80279" w:rsidRDefault="00B80279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  <w:p w:rsidR="00214622" w:rsidRPr="00C7354F" w:rsidRDefault="0021462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B80279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Ćwiczenia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praktyczne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praca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z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modelem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korekty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konsultacje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projektów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indywidualnych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B80279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04M. 07P</w:t>
            </w:r>
          </w:p>
        </w:tc>
      </w:tr>
      <w:tr w:rsidR="003952D9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C7354F" w:rsidRDefault="00C7354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d</w:t>
            </w:r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</w:t>
            </w:r>
            <w:proofErr w:type="spellEnd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hab. </w:t>
            </w:r>
            <w:proofErr w:type="spellStart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Grzegorz</w:t>
            </w:r>
            <w:proofErr w:type="spellEnd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Niemyjski</w:t>
            </w:r>
            <w:proofErr w:type="spellEnd"/>
          </w:p>
        </w:tc>
      </w:tr>
      <w:tr w:rsidR="003952D9" w:rsidRPr="00CF655C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BE0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dr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hab.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Grzegorz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Niemyjski</w:t>
            </w:r>
            <w:proofErr w:type="spellEnd"/>
          </w:p>
          <w:p w:rsidR="003952D9" w:rsidRPr="00C7354F" w:rsidRDefault="00C7354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d</w:t>
            </w:r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</w:t>
            </w:r>
            <w:proofErr w:type="spellEnd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Roland </w:t>
            </w:r>
            <w:proofErr w:type="spellStart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Grabkowski</w:t>
            </w:r>
            <w:proofErr w:type="spellEnd"/>
          </w:p>
          <w:p w:rsidR="00B80279" w:rsidRPr="00C7354F" w:rsidRDefault="00C7354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d</w:t>
            </w:r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</w:t>
            </w:r>
            <w:proofErr w:type="spellEnd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Marek </w:t>
            </w:r>
            <w:proofErr w:type="spellStart"/>
            <w:r w:rsidR="00B80279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Ruszkiewicz</w:t>
            </w:r>
            <w:proofErr w:type="spellEnd"/>
          </w:p>
        </w:tc>
      </w:tr>
      <w:tr w:rsidR="00A41A4C" w:rsidRPr="00CF655C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79" w:rsidRPr="00C7354F" w:rsidRDefault="00B80279" w:rsidP="00B80279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87"/>
            </w:tblGrid>
            <w:tr w:rsidR="00B80279" w:rsidRPr="00C7354F">
              <w:trPr>
                <w:trHeight w:val="417"/>
              </w:trPr>
              <w:tc>
                <w:tcPr>
                  <w:tcW w:w="6987" w:type="dxa"/>
                </w:tcPr>
                <w:p w:rsidR="00B80279" w:rsidRDefault="00B80279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Celem przedmiotu jest zapoznanie studentów z budową, formą, kształtem i proporcjami człowieka oraz realizacja ćwiczeń kompozycyjnych. Student po zaliczeniu przedmiotu powinien posiadać umiejętności wyrzeźbienia głowy, aktu, kompozycji 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na bazie fragmentu aktu oraz</w:t>
                  </w: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płaskorzeźby. Powinien t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akże</w:t>
                  </w: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umieć interpretować i wizualizować tematy abstrakcyjne. </w:t>
                  </w:r>
                </w:p>
                <w:p w:rsidR="00214622" w:rsidRPr="00C7354F" w:rsidRDefault="00214622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79" w:rsidRPr="00C7354F" w:rsidRDefault="00B80279" w:rsidP="00B80279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11"/>
            </w:tblGrid>
            <w:tr w:rsidR="00B80279" w:rsidRPr="00C7354F">
              <w:trPr>
                <w:trHeight w:val="93"/>
              </w:trPr>
              <w:tc>
                <w:tcPr>
                  <w:tcW w:w="3611" w:type="dxa"/>
                </w:tcPr>
                <w:p w:rsidR="00B80279" w:rsidRPr="00C7354F" w:rsidRDefault="00B80279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Umiejętności z zakresu podstaw rysunku </w:t>
                  </w:r>
                </w:p>
              </w:tc>
            </w:tr>
          </w:tbl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Kod</w:t>
            </w:r>
            <w:proofErr w:type="spellEnd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efektów</w:t>
            </w:r>
            <w:proofErr w:type="spellEnd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C7354F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Odniesienie</w:t>
            </w:r>
            <w:proofErr w:type="spellEnd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 xml:space="preserve"> do </w:t>
            </w: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efektów</w:t>
            </w:r>
            <w:proofErr w:type="spellEnd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kierunko</w:t>
            </w:r>
            <w:proofErr w:type="spellEnd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-</w:t>
            </w:r>
          </w:p>
          <w:p w:rsidR="00A41A4C" w:rsidRPr="00C7354F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wych</w:t>
            </w:r>
            <w:proofErr w:type="spellEnd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79" w:rsidRPr="00C7354F" w:rsidRDefault="00B80279" w:rsidP="00B80279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68"/>
            </w:tblGrid>
            <w:tr w:rsidR="00B80279" w:rsidRPr="00C7354F">
              <w:trPr>
                <w:trHeight w:val="201"/>
              </w:trPr>
              <w:tc>
                <w:tcPr>
                  <w:tcW w:w="6468" w:type="dxa"/>
                </w:tcPr>
                <w:p w:rsidR="00C7354F" w:rsidRDefault="00B80279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Student ma podstawową wiedzę z zakresu rzeźby. </w:t>
                  </w:r>
                </w:p>
                <w:p w:rsidR="00214622" w:rsidRDefault="00214622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Rozumie zasady kompozycji oraz </w:t>
                  </w:r>
                  <w:r w:rsidR="00B80279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proporcj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i </w:t>
                  </w:r>
                  <w:r w:rsidR="00B80279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w rzeźbie. </w:t>
                  </w:r>
                </w:p>
                <w:p w:rsidR="00B80279" w:rsidRDefault="00FA0D3E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Rozumie</w:t>
                  </w:r>
                  <w:r w:rsidR="00B80279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pojęcia abstrakcyjne w kompozycji. </w:t>
                  </w:r>
                </w:p>
                <w:p w:rsidR="00214622" w:rsidRPr="00C7354F" w:rsidRDefault="00214622" w:rsidP="00B80279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37157">
              <w:rPr>
                <w:rFonts w:ascii="Times New Roman" w:eastAsia="Open Sans" w:hAnsi="Times New Roman" w:cs="Times New Roman"/>
                <w:sz w:val="16"/>
                <w:szCs w:val="16"/>
              </w:rPr>
              <w:t>K_W19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37157">
              <w:rPr>
                <w:rFonts w:ascii="Times New Roman" w:eastAsia="Open Sans" w:hAnsi="Times New Roman" w:cs="Times New Roman"/>
                <w:sz w:val="16"/>
                <w:szCs w:val="16"/>
              </w:rPr>
              <w:t>A2_W10</w:t>
            </w:r>
            <w:bookmarkStart w:id="0" w:name="_GoBack"/>
            <w:bookmarkEnd w:id="0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76" w:rsidRPr="00C7354F" w:rsidRDefault="00FA3C76" w:rsidP="00FA3C76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84"/>
            </w:tblGrid>
            <w:tr w:rsidR="00FA3C76" w:rsidRPr="00C7354F">
              <w:trPr>
                <w:trHeight w:val="309"/>
              </w:trPr>
              <w:tc>
                <w:tcPr>
                  <w:tcW w:w="6884" w:type="dxa"/>
                </w:tcPr>
                <w:p w:rsidR="00C7354F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Posiada po</w:t>
                  </w:r>
                  <w:r w:rsidR="008C091C">
                    <w:rPr>
                      <w:rFonts w:ascii="Times New Roman" w:hAnsi="Times New Roman" w:cs="Times New Roman"/>
                      <w:sz w:val="16"/>
                      <w:szCs w:val="16"/>
                    </w:rPr>
                    <w:t>d</w:t>
                  </w: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stawy warsztatu pracy w materiałach takich jak glina,</w:t>
                  </w:r>
                </w:p>
                <w:p w:rsidR="00C7354F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gips</w:t>
                  </w:r>
                  <w:proofErr w:type="gramEnd"/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i innych. Student potrafi wykonać rzeźbę głowy i aktu, </w:t>
                  </w:r>
                </w:p>
                <w:p w:rsidR="00214622" w:rsidRDefault="00FA3C76" w:rsidP="00214622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wyrazić</w:t>
                  </w:r>
                  <w:proofErr w:type="gramEnd"/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w formie plastycznej </w:t>
                  </w:r>
                  <w:r w:rsid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cechy 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budowy ciała </w:t>
                  </w:r>
                  <w:r w:rsid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modela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214622" w:rsidRDefault="00214622" w:rsidP="00214622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8145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Potrafi zinterpreto</w:t>
                  </w:r>
                  <w:r w:rsidR="00FA3C76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wać językiem rzeźbiarskim naturę. </w:t>
                  </w:r>
                </w:p>
                <w:p w:rsidR="00214622" w:rsidRDefault="00214622" w:rsidP="00214622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także zbudować abstrakcyjną kompozycję przestrzenną w dowolnej skali.</w:t>
                  </w:r>
                </w:p>
                <w:p w:rsidR="00FA3C76" w:rsidRPr="00C7354F" w:rsidRDefault="00FA3C76" w:rsidP="00214622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37157">
              <w:rPr>
                <w:rFonts w:ascii="Times New Roman" w:eastAsia="Open Sans" w:hAnsi="Times New Roman" w:cs="Times New Roman"/>
                <w:sz w:val="16"/>
                <w:szCs w:val="16"/>
              </w:rPr>
              <w:t>K_U01</w:t>
            </w:r>
          </w:p>
          <w:p w:rsidR="00737157" w:rsidRPr="00C7354F" w:rsidRDefault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37157">
              <w:rPr>
                <w:rFonts w:ascii="Times New Roman" w:eastAsia="Open Sans" w:hAnsi="Times New Roman" w:cs="Times New Roman"/>
                <w:sz w:val="16"/>
                <w:szCs w:val="16"/>
              </w:rPr>
              <w:t>K_U05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157" w:rsidRDefault="00737157" w:rsidP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A2_U11</w:t>
            </w:r>
          </w:p>
          <w:p w:rsidR="00737157" w:rsidRPr="00737157" w:rsidRDefault="00737157" w:rsidP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37157">
              <w:rPr>
                <w:rFonts w:ascii="Times New Roman" w:eastAsia="Open Sans" w:hAnsi="Times New Roman" w:cs="Times New Roman"/>
                <w:sz w:val="16"/>
                <w:szCs w:val="16"/>
              </w:rPr>
              <w:t>A2_U13</w:t>
            </w:r>
          </w:p>
          <w:p w:rsidR="00A41A4C" w:rsidRPr="00C7354F" w:rsidRDefault="00737157" w:rsidP="007371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37157">
              <w:rPr>
                <w:rFonts w:ascii="Times New Roman" w:eastAsia="Open Sans" w:hAnsi="Times New Roman" w:cs="Times New Roman"/>
                <w:sz w:val="16"/>
                <w:szCs w:val="16"/>
              </w:rPr>
              <w:t>A2_U17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3952D9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(jest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</w:t>
            </w: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76" w:rsidRPr="00C7354F" w:rsidRDefault="00FA3C76" w:rsidP="00FA3C76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2"/>
            </w:tblGrid>
            <w:tr w:rsidR="00FA3C76" w:rsidRPr="00C7354F">
              <w:trPr>
                <w:trHeight w:val="93"/>
              </w:trPr>
              <w:tc>
                <w:tcPr>
                  <w:tcW w:w="5942" w:type="dxa"/>
                </w:tcPr>
                <w:p w:rsidR="00214622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Student p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osiada kompetencje projektowe w szeroko rozumianej przestrzeni</w:t>
                  </w:r>
                </w:p>
                <w:p w:rsidR="00214622" w:rsidRDefault="00393FDA" w:rsidP="00FA3C76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s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połecznej</w:t>
                  </w:r>
                  <w:proofErr w:type="gramEnd"/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oraz nabywa umiejętności</w:t>
                  </w:r>
                  <w:r w:rsidR="00FA3C76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prezentowa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nia</w:t>
                  </w:r>
                  <w:r w:rsidR="00FA3C76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8C091C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swo</w:t>
                  </w:r>
                  <w:r w:rsidR="008C091C">
                    <w:rPr>
                      <w:rFonts w:ascii="Times New Roman" w:hAnsi="Times New Roman" w:cs="Times New Roman"/>
                      <w:sz w:val="16"/>
                      <w:szCs w:val="16"/>
                    </w:rPr>
                    <w:t>ich</w:t>
                  </w:r>
                  <w:r w:rsidR="008C091C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prac </w:t>
                  </w:r>
                  <w:r w:rsidR="00FA3C76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samodzielnie </w:t>
                  </w:r>
                </w:p>
                <w:p w:rsidR="00FA3C76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gramEnd"/>
                  <w:r w:rsidR="00C7354F"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w</w:t>
                  </w: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zespole</w:t>
                  </w:r>
                  <w:r w:rsidR="00214622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r w:rsidRPr="00C735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214622" w:rsidRPr="00C7354F" w:rsidRDefault="00214622" w:rsidP="00FA3C76">
                  <w:pPr>
                    <w:pStyle w:val="Defaul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A41A4C" w:rsidRPr="00C7354F" w:rsidRDefault="00A41A4C" w:rsidP="00FA3C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FA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FA0D3E">
              <w:rPr>
                <w:rFonts w:ascii="Times New Roman" w:eastAsia="Open Sans" w:hAnsi="Times New Roman" w:cs="Times New Roman"/>
                <w:sz w:val="16"/>
                <w:szCs w:val="16"/>
              </w:rPr>
              <w:t>K_K08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7354F" w:rsidRDefault="00FA0D3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FA0D3E">
              <w:rPr>
                <w:rFonts w:ascii="Times New Roman" w:eastAsia="Open Sans" w:hAnsi="Times New Roman" w:cs="Times New Roman"/>
                <w:sz w:val="16"/>
                <w:szCs w:val="16"/>
              </w:rPr>
              <w:t>A2_K05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FA3C7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Nabycie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umiejętności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analizowania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wizualnych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zjawisk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przestrzennych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oraz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interpretowania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214622" w:rsidRPr="00C7354F" w:rsidRDefault="0021462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A7D" w:rsidRDefault="00FA3C7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Ocena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podstawie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analizy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toku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pracy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w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ca</w:t>
            </w:r>
            <w:r w:rsidR="008C091C">
              <w:rPr>
                <w:rFonts w:ascii="Times New Roman" w:eastAsia="Open Sans" w:hAnsi="Times New Roman" w:cs="Times New Roman"/>
                <w:sz w:val="16"/>
                <w:szCs w:val="16"/>
              </w:rPr>
              <w:t>ły</w:t>
            </w:r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m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semestrze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frekfencji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zajęciach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oraz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efektu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finalnego</w:t>
            </w:r>
            <w:proofErr w:type="spellEnd"/>
            <w:r w:rsidR="004F3A7D">
              <w:rPr>
                <w:rFonts w:ascii="Times New Roman" w:eastAsia="Open Sans" w:hAnsi="Times New Roman" w:cs="Times New Roman"/>
                <w:sz w:val="16"/>
                <w:szCs w:val="16"/>
              </w:rPr>
              <w:t>.</w:t>
            </w:r>
          </w:p>
          <w:p w:rsidR="00FA3C76" w:rsidRPr="00C7354F" w:rsidRDefault="004F3A7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Pod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uwagę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brany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jest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wizualny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efekt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końcowy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oparty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poprawn</w:t>
            </w: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zrealizowanych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zadaniach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kompozycyjnych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uwzględnieniem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właściwych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proporcji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ciężarów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brył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zgodności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z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obserwowanym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ruchem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modela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.</w:t>
            </w:r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Uwzględnia</w:t>
            </w:r>
            <w:proofErr w:type="spellEnd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się</w:t>
            </w:r>
            <w:proofErr w:type="spellEnd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formalne</w:t>
            </w:r>
            <w:proofErr w:type="spellEnd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odniesienie</w:t>
            </w:r>
            <w:proofErr w:type="spellEnd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do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zadanego</w:t>
            </w:r>
            <w:proofErr w:type="spellEnd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FDA">
              <w:rPr>
                <w:rFonts w:ascii="Times New Roman" w:eastAsia="Open Sans" w:hAnsi="Times New Roman" w:cs="Times New Roman"/>
                <w:sz w:val="16"/>
                <w:szCs w:val="16"/>
              </w:rPr>
              <w:t>tematu</w:t>
            </w:r>
            <w:proofErr w:type="spellEnd"/>
            <w:r w:rsidR="00585462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85462">
              <w:rPr>
                <w:rFonts w:ascii="Times New Roman" w:eastAsia="Open Sans" w:hAnsi="Times New Roman" w:cs="Times New Roman"/>
                <w:sz w:val="16"/>
                <w:szCs w:val="16"/>
              </w:rPr>
              <w:t>oraz</w:t>
            </w:r>
            <w:proofErr w:type="spellEnd"/>
            <w:r w:rsidR="00585462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85462">
              <w:rPr>
                <w:rFonts w:ascii="Times New Roman" w:eastAsia="Open Sans" w:hAnsi="Times New Roman" w:cs="Times New Roman"/>
                <w:sz w:val="16"/>
                <w:szCs w:val="16"/>
              </w:rPr>
              <w:t>kreatywność</w:t>
            </w:r>
            <w:proofErr w:type="spellEnd"/>
            <w:r w:rsidR="00585462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85462">
              <w:rPr>
                <w:rFonts w:ascii="Times New Roman" w:eastAsia="Open Sans" w:hAnsi="Times New Roman" w:cs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umiejętność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indywidualnej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interpretacji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plastycznej</w:t>
            </w:r>
            <w:proofErr w:type="spellEnd"/>
            <w:r w:rsidR="00FA3C76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.</w:t>
            </w:r>
          </w:p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43085E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A7D" w:rsidRDefault="00FA3C7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Prezentacja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prac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podczas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przeglądów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semestralnych</w:t>
            </w:r>
            <w:proofErr w:type="spellEnd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podstawie</w:t>
            </w:r>
            <w:proofErr w:type="spellEnd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przygotowanego</w:t>
            </w:r>
            <w:proofErr w:type="spellEnd"/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portfolio. </w:t>
            </w:r>
          </w:p>
          <w:p w:rsidR="00771701" w:rsidRPr="00C7354F" w:rsidRDefault="0077170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Ocena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poszczególnych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zadań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podstawie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rzeczywistego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oglądu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pracy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frekfencji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zajęciach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oraz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umiejętności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wykorzystywania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korekt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. </w:t>
            </w:r>
          </w:p>
          <w:p w:rsidR="00B24063" w:rsidRDefault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  <w:p w:rsidR="00771701" w:rsidRPr="00C7354F" w:rsidRDefault="00FA3C7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Oceny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od 2 do 5,5</w:t>
            </w:r>
          </w:p>
          <w:p w:rsidR="00B24063" w:rsidRDefault="00B24063" w:rsidP="0077170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063" w:rsidRDefault="00B24063" w:rsidP="0077170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Kryteria oceny:</w:t>
            </w:r>
          </w:p>
          <w:p w:rsidR="00771701" w:rsidRPr="00C7354F" w:rsidRDefault="00585462" w:rsidP="0077170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71701"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0% realizacja tematów </w:t>
            </w:r>
          </w:p>
          <w:p w:rsidR="00771701" w:rsidRPr="00C7354F" w:rsidRDefault="00585462" w:rsidP="0077170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771701"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% kreatywność przy realizacji zadań </w:t>
            </w:r>
          </w:p>
          <w:p w:rsidR="00771701" w:rsidRPr="00C7354F" w:rsidRDefault="00585462" w:rsidP="0077170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71701"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% obecność na wszystkich zajęciach </w:t>
            </w:r>
          </w:p>
          <w:p w:rsidR="0043085E" w:rsidRPr="00C7354F" w:rsidRDefault="00771701" w:rsidP="0077170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5%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aktywność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społeczno-artystyczna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71701" w:rsidRPr="00C7354F" w:rsidRDefault="0077170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s.1 – </w:t>
            </w:r>
            <w:r w:rsidR="00771701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ZS</w:t>
            </w:r>
          </w:p>
          <w:p w:rsidR="00087BE0" w:rsidRPr="00C7354F" w:rsidRDefault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s.2 - PE</w:t>
            </w:r>
          </w:p>
        </w:tc>
      </w:tr>
      <w:tr w:rsidR="00A41A4C" w:rsidRPr="00CF655C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54F" w:rsidRPr="00C7354F" w:rsidRDefault="0027454F" w:rsidP="0027454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Magazyn „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Sculpture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“ </w:t>
            </w:r>
          </w:p>
          <w:p w:rsidR="0027454F" w:rsidRPr="00C7354F" w:rsidRDefault="0027454F" w:rsidP="0027454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Magazn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„Art Forum“ </w:t>
            </w:r>
          </w:p>
          <w:p w:rsidR="0027454F" w:rsidRPr="00C7354F" w:rsidRDefault="0027454F" w:rsidP="0027454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Kwartalnik „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Drońsko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“ </w:t>
            </w:r>
          </w:p>
          <w:p w:rsidR="0027454F" w:rsidRPr="00C7354F" w:rsidRDefault="0027454F" w:rsidP="0027454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„Zeszyty rzeźbiarskie“ ASP </w:t>
            </w:r>
          </w:p>
          <w:p w:rsidR="0027454F" w:rsidRPr="00C7354F" w:rsidRDefault="0027454F" w:rsidP="0027454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Kwartalnik „Format“ </w:t>
            </w:r>
          </w:p>
          <w:p w:rsidR="00A41A4C" w:rsidRPr="00C7354F" w:rsidRDefault="0027454F" w:rsidP="0027454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Albumy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rzeźbiarzy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7354F"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w 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54F" w:rsidRPr="00C7354F" w:rsidRDefault="00B24063" w:rsidP="00C7354F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Język </w:t>
            </w:r>
            <w:r w:rsidR="00C7354F"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polski, możliwość komunikacji w języku angielskim (dr </w:t>
            </w:r>
            <w:proofErr w:type="spellStart"/>
            <w:r w:rsidR="00C7354F" w:rsidRPr="00C7354F">
              <w:rPr>
                <w:rFonts w:ascii="Times New Roman" w:hAnsi="Times New Roman" w:cs="Times New Roman"/>
                <w:sz w:val="16"/>
                <w:szCs w:val="16"/>
              </w:rPr>
              <w:t>R.Grabkowski</w:t>
            </w:r>
            <w:proofErr w:type="spellEnd"/>
            <w:r w:rsidR="00C7354F" w:rsidRPr="00C7354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41A4C" w:rsidRPr="00C7354F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796FEA97" wp14:editId="55879FC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Podstawy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rzeźby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BE0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Wydział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Mediacji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 </w:t>
            </w:r>
          </w:p>
          <w:p w:rsidR="00BB37B2" w:rsidRPr="00B60738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Katedra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B24063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24063">
              <w:rPr>
                <w:rFonts w:ascii="Times New Roman" w:eastAsia="Open Sans" w:hAnsi="Times New Roman" w:cs="Times New Roman"/>
                <w:sz w:val="18"/>
                <w:szCs w:val="18"/>
              </w:rPr>
              <w:t>Działań</w:t>
            </w:r>
            <w:proofErr w:type="spellEnd"/>
            <w:r w:rsidR="00B24063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24063">
              <w:rPr>
                <w:rFonts w:ascii="Times New Roman" w:eastAsia="Open Sans" w:hAnsi="Times New Roman" w:cs="Times New Roman"/>
                <w:sz w:val="18"/>
                <w:szCs w:val="18"/>
              </w:rPr>
              <w:t>Przestrzennych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240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2021/22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240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Rzeźba</w:t>
            </w:r>
            <w:proofErr w:type="spellEnd"/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Jednolite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magisterskie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="00B24063">
              <w:rPr>
                <w:rFonts w:ascii="Times New Roman" w:eastAsia="Open Sans" w:hAnsi="Times New Roman" w:cs="Times New Roman"/>
                <w:sz w:val="16"/>
                <w:szCs w:val="16"/>
              </w:rPr>
              <w:t>K</w:t>
            </w:r>
            <w:r w:rsidR="00B24063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walifikacje</w:t>
            </w:r>
            <w:proofErr w:type="spellEnd"/>
            <w:r w:rsidR="00B24063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24063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poziomu</w:t>
            </w:r>
            <w:proofErr w:type="spellEnd"/>
            <w:r w:rsidR="00B24063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VII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stacjonarne</w:t>
            </w:r>
            <w:proofErr w:type="spellEnd"/>
          </w:p>
        </w:tc>
      </w:tr>
      <w:tr w:rsidR="00BB37B2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Rok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I / semester 1</w:t>
            </w:r>
            <w:r w:rsidR="00B24063"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24063">
              <w:rPr>
                <w:rFonts w:ascii="Times New Roman" w:eastAsia="Open Sans" w:hAnsi="Times New Roman" w:cs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2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240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004M, 007P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240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d</w:t>
            </w: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hab.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Grzegorz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Niemyjski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BE0" w:rsidRPr="00087BE0" w:rsidRDefault="00087BE0" w:rsidP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dr</w:t>
            </w:r>
            <w:proofErr w:type="spellEnd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hab. </w:t>
            </w: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Grzegorz</w:t>
            </w:r>
            <w:proofErr w:type="spellEnd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Niemyjski</w:t>
            </w:r>
            <w:proofErr w:type="spellEnd"/>
          </w:p>
          <w:p w:rsidR="00087BE0" w:rsidRPr="00087BE0" w:rsidRDefault="00087BE0" w:rsidP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dr</w:t>
            </w:r>
            <w:proofErr w:type="spellEnd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Roland </w:t>
            </w: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Grabkowski</w:t>
            </w:r>
            <w:proofErr w:type="spellEnd"/>
          </w:p>
          <w:p w:rsidR="00BB37B2" w:rsidRPr="00087BE0" w:rsidRDefault="00087BE0" w:rsidP="00087BE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dr</w:t>
            </w:r>
            <w:proofErr w:type="spellEnd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Marek </w:t>
            </w:r>
            <w:proofErr w:type="spellStart"/>
            <w:r w:rsidRPr="00087BE0">
              <w:rPr>
                <w:rFonts w:ascii="Times New Roman" w:eastAsia="Open Sans" w:hAnsi="Times New Roman" w:cs="Times New Roman"/>
                <w:sz w:val="16"/>
                <w:szCs w:val="16"/>
              </w:rPr>
              <w:t>Ruszkiewicz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2406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Celem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przedmiotu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jest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zapoznanie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studentów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budową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formą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kształtem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proporcjami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człowieka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oraz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realizacja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ćwiczeń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kompozycyjnych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. Student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po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zaliczeniu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przedmiotu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powinien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posiadać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umiejętności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wyrzeźbienia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głowy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aktu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kompozycji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bazie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fragmentu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aktu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oraz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płaskorzeźby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Powinien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akże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umieć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interpretować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wizualizować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tematy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abstrakcyjne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76" w:rsidRPr="002348E8" w:rsidRDefault="00FA3C76" w:rsidP="00FA3C76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80"/>
            </w:tblGrid>
            <w:tr w:rsidR="002348E8" w:rsidRPr="002348E8">
              <w:trPr>
                <w:trHeight w:val="1389"/>
              </w:trPr>
              <w:tc>
                <w:tcPr>
                  <w:tcW w:w="6680" w:type="dxa"/>
                </w:tcPr>
                <w:p w:rsidR="00FA3C76" w:rsidRPr="002348E8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I SEMESTR</w:t>
                  </w:r>
                </w:p>
                <w:p w:rsidR="00945438" w:rsidRPr="002348E8" w:rsidRDefault="00945438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Wszystkie realizacje należy dokumentować fotograficznie.</w:t>
                  </w:r>
                </w:p>
                <w:p w:rsidR="00585462" w:rsidRPr="002348E8" w:rsidRDefault="00585462" w:rsidP="00585462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2348E8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1. </w:t>
                  </w:r>
                  <w:r w:rsidR="00585462"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GŁOWA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- na podstawie obserwacji kolegi lub koleżanki student ma za zadanie zbudować z gliny portret oddający charakter i proporcje w skali nieco większej od naturalnej. Na wstępie szkice rysunkowe.</w:t>
                  </w:r>
                </w:p>
                <w:p w:rsidR="00585462" w:rsidRPr="002348E8" w:rsidRDefault="00585462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2348E8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2. </w:t>
                  </w:r>
                  <w:r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 xml:space="preserve">KT </w:t>
                  </w:r>
                  <w:proofErr w:type="gramStart"/>
                  <w:r w:rsid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SIEDZĄCY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- 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n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a</w:t>
                  </w:r>
                  <w:proofErr w:type="gramEnd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postawie obserwacji 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modela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oraz szkiców rysunkowych student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rzeźbi 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w glinie 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postać siedzącą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uwzględniając proporcje, ruch, konstrukcję ciała modela. </w:t>
                  </w:r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Na wstępie szkice rysunkowe.</w:t>
                  </w:r>
                </w:p>
                <w:p w:rsidR="00585462" w:rsidRPr="002348E8" w:rsidRDefault="00585462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2348E8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3. </w:t>
                  </w:r>
                  <w:r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D</w:t>
                  </w:r>
                  <w:r w:rsidR="00945438"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UŻO-MAŁO</w:t>
                  </w:r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,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ćwiczenie.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585462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Przy użyciu gliny (kostka 10x10x10 cm) należy zrealizować i udokumentować aranżację przestrzeni sugerującą wrażenie zawarte w temacie.</w:t>
                  </w:r>
                </w:p>
                <w:p w:rsidR="00585462" w:rsidRPr="002348E8" w:rsidRDefault="00585462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2348E8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4. </w:t>
                  </w:r>
                  <w:r w:rsidR="00945438"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OKO , USTA</w:t>
                  </w:r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realizacja w plastelinie (15 x 15 cm) płaskorzeźby fragmentu twarzy przedstawiającej oko oraz usta. Zadanie domowe.</w:t>
                  </w:r>
                </w:p>
                <w:p w:rsidR="00362056" w:rsidRPr="002348E8" w:rsidRDefault="00362056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2348E8" w:rsidRDefault="001576EA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5. </w:t>
                  </w:r>
                  <w:r w:rsidR="00362056" w:rsidRPr="002348E8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FRAGMENT ANATOMICZNY</w:t>
                  </w:r>
                  <w:r w:rsidR="0036205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</w:t>
                  </w:r>
                </w:p>
                <w:p w:rsidR="007D6D45" w:rsidRPr="002348E8" w:rsidRDefault="007D6D45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I </w:t>
                  </w:r>
                  <w:proofErr w:type="gramStart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etap -  </w:t>
                  </w:r>
                  <w:r w:rsidR="0036205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na</w:t>
                  </w:r>
                  <w:proofErr w:type="gramEnd"/>
                  <w:r w:rsidR="0036205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podstawie szkiców 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realizowanych</w:t>
                  </w:r>
                  <w:r w:rsidR="0036205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w prosektorium </w:t>
                  </w:r>
                  <w:r w:rsidR="00DA1CF3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należy</w:t>
                  </w:r>
                  <w:r w:rsidR="0036205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wyrzeźbić</w:t>
                  </w:r>
                  <w:r w:rsidR="0036205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z gliny w powiększonej skali wybrany fragment ciała ludzkiego (układ kostny, wątroba, serce, nerki itp.)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tak aby stanowił samodzielną kompozycję przestrzenną. </w:t>
                  </w:r>
                </w:p>
                <w:p w:rsidR="00585462" w:rsidRPr="002348E8" w:rsidRDefault="007D6D45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II </w:t>
                  </w:r>
                  <w:proofErr w:type="gramStart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etap -  realizacja</w:t>
                  </w:r>
                  <w:proofErr w:type="gramEnd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formy syntetycznej na podstawie doświadczeń z I etapu pracy.</w:t>
                  </w:r>
                </w:p>
                <w:p w:rsidR="00AC251C" w:rsidRPr="002348E8" w:rsidRDefault="00AC251C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585462" w:rsidRPr="002348E8" w:rsidRDefault="00AC251C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6</w:t>
                  </w:r>
                  <w:r w:rsidR="00FA3C7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="00945438"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AKT STOJĄCY</w:t>
                  </w:r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na podstawie obserwacji modela student wykonuje z gliny (wys. Ok.80 cm) postać stojącą w </w:t>
                  </w:r>
                  <w:proofErr w:type="gramStart"/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kontrapoście  na</w:t>
                  </w:r>
                  <w:proofErr w:type="gramEnd"/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bazie metalowej konstrukcji. Na wstępie szkice </w:t>
                  </w:r>
                  <w:proofErr w:type="spellStart"/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rysun</w:t>
                  </w:r>
                  <w:proofErr w:type="spellEnd"/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kowe</w:t>
                  </w:r>
                  <w:proofErr w:type="spellEnd"/>
                  <w:r w:rsidR="00945438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585462" w:rsidRPr="002348E8" w:rsidRDefault="00585462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2348E8" w:rsidRDefault="00945438" w:rsidP="00FA3C76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7</w:t>
                  </w:r>
                  <w:r w:rsidR="00FA3C7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JESTEM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zadanie semestralne, realizowane podczas całego semestru poprzedzone konsultacjami z prowadzącymi. </w:t>
                  </w:r>
                  <w:r w:rsidR="00FA3C76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Hasło jest impulsem do 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interpretacji poprzez </w:t>
                  </w:r>
                  <w:proofErr w:type="spellStart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uzycie</w:t>
                  </w:r>
                  <w:proofErr w:type="spellEnd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dowolnej formy plastycznej.</w:t>
                  </w:r>
                </w:p>
                <w:p w:rsidR="00C47D9A" w:rsidRDefault="00C47D9A" w:rsidP="00FA3C76">
                  <w:pPr>
                    <w:pStyle w:val="Default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C47D9A" w:rsidRDefault="00C47D9A" w:rsidP="00FA3C76">
                  <w:pPr>
                    <w:pStyle w:val="Default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C47D9A" w:rsidRDefault="00FA3C76" w:rsidP="00FA3C76">
                  <w:pPr>
                    <w:pStyle w:val="Default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 xml:space="preserve">II SEMESTR </w:t>
                  </w:r>
                </w:p>
                <w:p w:rsidR="002348E8" w:rsidRPr="002348E8" w:rsidRDefault="002348E8" w:rsidP="002348E8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1.</w:t>
                  </w:r>
                  <w:r w:rsidR="007D6D45"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AKT</w:t>
                  </w:r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- na podstawie obserwacji modela należy wykonać z gliny rzeźbę postaci stojącej na bazie metalowej </w:t>
                  </w:r>
                  <w:proofErr w:type="spellStart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konstrukcji.Realizacja</w:t>
                  </w:r>
                  <w:proofErr w:type="spellEnd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poprzedzona szkicami rysunkowymi.</w:t>
                  </w:r>
                </w:p>
                <w:p w:rsidR="002348E8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2.</w:t>
                  </w:r>
                  <w:r w:rsidR="007D6D45"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POPIERSIE</w:t>
                  </w:r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na podstawie obserwacji modela student ma zrealizować rzeźbę </w:t>
                  </w:r>
                  <w:proofErr w:type="spellStart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glowy</w:t>
                  </w:r>
                  <w:proofErr w:type="spellEnd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z częścią korpusu. Praca ma uwzględniać proporcje, ruch głowy oraz charakter modela. Skala </w:t>
                  </w:r>
                  <w:proofErr w:type="spellStart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więkzsa</w:t>
                  </w:r>
                  <w:proofErr w:type="spellEnd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od naturalnej.</w:t>
                  </w:r>
                </w:p>
                <w:p w:rsidR="002348E8" w:rsidRPr="002348E8" w:rsidRDefault="002348E8" w:rsidP="002348E8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3.</w:t>
                  </w:r>
                  <w:r w:rsidR="007D6D45"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FRAGMENT</w:t>
                  </w:r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-na podstawie </w:t>
                  </w:r>
                  <w:proofErr w:type="spellStart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obserwacj</w:t>
                  </w:r>
                  <w:proofErr w:type="spellEnd"/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modela należy wybrać fragment ciała ( kolano, klatka piersiowa, ramię, biodra itp.) i wykonać go z gliny jako samodzielna kompozycję rzeźbiarską tak aby sposób odcięcia od reszty był uzasadniony formalnie.</w:t>
                  </w:r>
                </w:p>
                <w:p w:rsidR="002348E8" w:rsidRPr="002348E8" w:rsidRDefault="002348E8" w:rsidP="002348E8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4.</w:t>
                  </w:r>
                  <w:r w:rsidR="007D6D45"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RZEŹBA Z OBRAZU</w:t>
                  </w:r>
                  <w:r w:rsidR="007D6D45"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na podstawie wybranego obrazu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należy wykonać jego interpretację przestrzenną </w:t>
                  </w:r>
                  <w:proofErr w:type="spellStart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uwzględnijącą</w:t>
                  </w:r>
                  <w:proofErr w:type="spellEnd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charakter i kolorystykę obrazu.</w:t>
                  </w:r>
                </w:p>
                <w:p w:rsidR="002348E8" w:rsidRPr="002348E8" w:rsidRDefault="002348E8" w:rsidP="002348E8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2348E8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5.</w:t>
                  </w:r>
                  <w:r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PŁASKOZEŹBA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– na podstawie obserwacji modela należy wykonać płaskorzeźbę (ok. 40 40 cm) uwzględniającą głębię przestrzeni i poszczególne plany widoku kompozycji z modelem.</w:t>
                  </w:r>
                </w:p>
                <w:p w:rsidR="002348E8" w:rsidRP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  <w:p w:rsidR="002348E8" w:rsidRDefault="002348E8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6.</w:t>
                  </w:r>
                  <w:r w:rsidRPr="00C47D9A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ZADANIE SEMESTRALNE</w:t>
                  </w:r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- realizowane podczas całego semestru musi zostać poprzedzone konsultacjami z prowadzącymi. Podane hasło (podawane na początku semestru dopasowane do specyfiki czasu) które jest tematem zadania staje się impulsem do przemyśleń danego problemu przez studenta oraz do </w:t>
                  </w:r>
                  <w:proofErr w:type="spellStart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do</w:t>
                  </w:r>
                  <w:proofErr w:type="spellEnd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jego interpretacji poprzez </w:t>
                  </w:r>
                  <w:proofErr w:type="spellStart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uzycie</w:t>
                  </w:r>
                  <w:proofErr w:type="spellEnd"/>
                  <w:r w:rsidRPr="002348E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dowolnej formy plastycznej.</w:t>
                  </w:r>
                </w:p>
                <w:p w:rsidR="00C47D9A" w:rsidRPr="002348E8" w:rsidRDefault="00C47D9A" w:rsidP="002348E8">
                  <w:pPr>
                    <w:pStyle w:val="Default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BB37B2" w:rsidRPr="002348E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2348E8" w:rsidRDefault="00771701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Ćwiczenia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warsztatowe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projekty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przestrzenne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modele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),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konsultacje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korekty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indywidualne</w:t>
            </w:r>
            <w:proofErr w:type="spellEnd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oraz</w:t>
            </w:r>
            <w:proofErr w:type="spellEnd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zespołowe</w:t>
            </w:r>
            <w:proofErr w:type="spellEnd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dyskusje</w:t>
            </w:r>
            <w:proofErr w:type="spellEnd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problemowe</w:t>
            </w:r>
            <w:proofErr w:type="spellEnd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przygotowanie</w:t>
            </w:r>
            <w:proofErr w:type="spellEnd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="00B24063"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portfolio, </w:t>
            </w:r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przegląd</w:t>
            </w:r>
            <w:proofErr w:type="spellEnd"/>
            <w:proofErr w:type="gram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prac</w:t>
            </w:r>
            <w:proofErr w:type="spellEnd"/>
            <w:r w:rsidRPr="002348E8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63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Ocena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podstawie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analizy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toku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pracy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calum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semestrze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frekfencji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zajęciach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oraz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efektu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finalnego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.</w:t>
            </w:r>
          </w:p>
          <w:p w:rsidR="00B24063" w:rsidRPr="00C7354F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Pod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uwagę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brany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jest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wizualny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efekt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końcowy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oparty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poprawn</w:t>
            </w: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zrealizowanych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zadaniach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kompozycyjnych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uwzględnieniem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właściwych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proporcji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ciężarów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brył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zgodności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z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obserwowanym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ruchem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modela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.</w:t>
            </w:r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a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także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odpowiadających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zadany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temat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Ocenia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się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umiejętność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indywidualnej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interpretacji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plastycznej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.</w:t>
            </w:r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63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Prezentacja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prac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podczas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przeglądów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semestralnych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podstawie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przygotowanego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portfolio. </w:t>
            </w:r>
          </w:p>
          <w:p w:rsidR="00B24063" w:rsidRPr="00C7354F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Ocena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poszczególnych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zadań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podstawie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rzeczywistego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oglądu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pracy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frekfencji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na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zajęciach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oraz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umiejętności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wykorzystywania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korekt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. </w:t>
            </w:r>
          </w:p>
          <w:p w:rsidR="00B24063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  <w:p w:rsidR="00B24063" w:rsidRPr="00C7354F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>Oceny</w:t>
            </w:r>
            <w:proofErr w:type="spellEnd"/>
            <w:r w:rsidRPr="00C7354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od 2 do 5,5</w:t>
            </w:r>
          </w:p>
          <w:p w:rsidR="00B24063" w:rsidRDefault="00B24063" w:rsidP="00B2406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063" w:rsidRDefault="00B24063" w:rsidP="00B2406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Kryteria oceny:</w:t>
            </w:r>
          </w:p>
          <w:p w:rsidR="00B24063" w:rsidRPr="00C7354F" w:rsidRDefault="00B24063" w:rsidP="00B2406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50% realizacja tematów </w:t>
            </w:r>
          </w:p>
          <w:p w:rsidR="00B24063" w:rsidRPr="00C7354F" w:rsidRDefault="00B24063" w:rsidP="00B2406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40% kreatywność przy realizacji zadań </w:t>
            </w:r>
          </w:p>
          <w:p w:rsidR="00B24063" w:rsidRPr="00C7354F" w:rsidRDefault="00B24063" w:rsidP="00B2406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5% obecność na wszystkich zajęciach </w:t>
            </w:r>
          </w:p>
          <w:p w:rsidR="00B24063" w:rsidRPr="00C7354F" w:rsidRDefault="00B24063" w:rsidP="00B2406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5%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aktywność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>społeczno-artystyczna</w:t>
            </w:r>
            <w:proofErr w:type="spellEnd"/>
            <w:r w:rsidRPr="00C735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s.1 –</w:t>
            </w:r>
            <w:r w:rsidR="00771701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ZS</w:t>
            </w:r>
          </w:p>
          <w:p w:rsidR="00087BE0" w:rsidRPr="00B60738" w:rsidRDefault="00087BE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s.2 - PE</w:t>
            </w:r>
          </w:p>
        </w:tc>
      </w:tr>
    </w:tbl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323" w:rsidRDefault="00966323" w:rsidP="00CA1FC0">
      <w:pPr>
        <w:spacing w:line="240" w:lineRule="auto"/>
      </w:pPr>
      <w:r>
        <w:separator/>
      </w:r>
    </w:p>
  </w:endnote>
  <w:endnote w:type="continuationSeparator" w:id="0">
    <w:p w:rsidR="00966323" w:rsidRDefault="00966323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323" w:rsidRDefault="00966323" w:rsidP="00CA1FC0">
      <w:pPr>
        <w:spacing w:line="240" w:lineRule="auto"/>
      </w:pPr>
      <w:r>
        <w:separator/>
      </w:r>
    </w:p>
  </w:footnote>
  <w:footnote w:type="continuationSeparator" w:id="0">
    <w:p w:rsidR="00966323" w:rsidRDefault="00966323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DFD"/>
    <w:multiLevelType w:val="hybridMultilevel"/>
    <w:tmpl w:val="0032EB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FFB38E0"/>
    <w:multiLevelType w:val="hybridMultilevel"/>
    <w:tmpl w:val="8C9EF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18373C"/>
    <w:multiLevelType w:val="hybridMultilevel"/>
    <w:tmpl w:val="0E0434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87BE0"/>
    <w:rsid w:val="00127D66"/>
    <w:rsid w:val="00134749"/>
    <w:rsid w:val="001576EA"/>
    <w:rsid w:val="001814CF"/>
    <w:rsid w:val="00214622"/>
    <w:rsid w:val="002348E8"/>
    <w:rsid w:val="0027454F"/>
    <w:rsid w:val="002A65BF"/>
    <w:rsid w:val="00362056"/>
    <w:rsid w:val="003836FF"/>
    <w:rsid w:val="00393FDA"/>
    <w:rsid w:val="003952D9"/>
    <w:rsid w:val="00410188"/>
    <w:rsid w:val="0043085E"/>
    <w:rsid w:val="004457AA"/>
    <w:rsid w:val="004529DC"/>
    <w:rsid w:val="00480019"/>
    <w:rsid w:val="004C118B"/>
    <w:rsid w:val="004F3A7D"/>
    <w:rsid w:val="00585462"/>
    <w:rsid w:val="00661EDB"/>
    <w:rsid w:val="00737157"/>
    <w:rsid w:val="00771701"/>
    <w:rsid w:val="00786A9F"/>
    <w:rsid w:val="007D6D45"/>
    <w:rsid w:val="00814503"/>
    <w:rsid w:val="0083222B"/>
    <w:rsid w:val="00835D52"/>
    <w:rsid w:val="00841678"/>
    <w:rsid w:val="008A5A2D"/>
    <w:rsid w:val="008C091C"/>
    <w:rsid w:val="00934668"/>
    <w:rsid w:val="00945438"/>
    <w:rsid w:val="00966323"/>
    <w:rsid w:val="00992C64"/>
    <w:rsid w:val="00993FB9"/>
    <w:rsid w:val="00A41A4C"/>
    <w:rsid w:val="00A63B89"/>
    <w:rsid w:val="00A81544"/>
    <w:rsid w:val="00AC251C"/>
    <w:rsid w:val="00AC4979"/>
    <w:rsid w:val="00AD780D"/>
    <w:rsid w:val="00B24063"/>
    <w:rsid w:val="00B60738"/>
    <w:rsid w:val="00B80279"/>
    <w:rsid w:val="00BB37B2"/>
    <w:rsid w:val="00C45383"/>
    <w:rsid w:val="00C47D9A"/>
    <w:rsid w:val="00C7354F"/>
    <w:rsid w:val="00CA1FC0"/>
    <w:rsid w:val="00CD67E0"/>
    <w:rsid w:val="00CF655C"/>
    <w:rsid w:val="00CF6F62"/>
    <w:rsid w:val="00D02E3D"/>
    <w:rsid w:val="00D94795"/>
    <w:rsid w:val="00D95AC6"/>
    <w:rsid w:val="00DA1CF3"/>
    <w:rsid w:val="00E113F5"/>
    <w:rsid w:val="00EE2AC8"/>
    <w:rsid w:val="00F21828"/>
    <w:rsid w:val="00FA0D3E"/>
    <w:rsid w:val="00FA3C76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E059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786A9F"/>
    <w:pPr>
      <w:suppressAutoHyphens w:val="0"/>
      <w:autoSpaceDE w:val="0"/>
      <w:autoSpaceDN w:val="0"/>
      <w:adjustRightInd w:val="0"/>
    </w:pPr>
    <w:rPr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23017A"/>
    <w:rsid w:val="002D14AD"/>
    <w:rsid w:val="00395A79"/>
    <w:rsid w:val="006E4063"/>
    <w:rsid w:val="007B30D2"/>
    <w:rsid w:val="00847039"/>
    <w:rsid w:val="008664A7"/>
    <w:rsid w:val="008D7107"/>
    <w:rsid w:val="00960909"/>
    <w:rsid w:val="009C5C11"/>
    <w:rsid w:val="00A950E0"/>
    <w:rsid w:val="00AC0E68"/>
    <w:rsid w:val="00D11EDF"/>
    <w:rsid w:val="00D87B4C"/>
    <w:rsid w:val="00E45442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26</cp:revision>
  <cp:lastPrinted>2021-12-22T15:11:00Z</cp:lastPrinted>
  <dcterms:created xsi:type="dcterms:W3CDTF">2021-12-19T20:25:00Z</dcterms:created>
  <dcterms:modified xsi:type="dcterms:W3CDTF">2022-02-21T22:52:00Z</dcterms:modified>
  <dc:language>en-US</dc:language>
</cp:coreProperties>
</file>