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540D53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386483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proofErr w:type="spellStart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386483" w:rsidRDefault="00B42529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INTERMEDIA</w:t>
            </w:r>
          </w:p>
        </w:tc>
      </w:tr>
      <w:tr w:rsidR="00A41A4C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41" w:rsidRDefault="00144A4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A41A4C" w:rsidRPr="00332726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Rze</w:t>
            </w:r>
            <w:r w:rsidR="002A65BF" w:rsidRPr="00332726">
              <w:rPr>
                <w:rFonts w:eastAsia="Open Sans"/>
                <w:sz w:val="18"/>
                <w:szCs w:val="18"/>
              </w:rPr>
              <w:t>źby</w:t>
            </w:r>
            <w:proofErr w:type="spellEnd"/>
            <w:r w:rsidR="002A65BF" w:rsidRPr="00332726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="002A65BF" w:rsidRPr="00332726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="002A65BF" w:rsidRPr="00332726">
              <w:rPr>
                <w:rFonts w:eastAsia="Open Sans"/>
                <w:sz w:val="18"/>
                <w:szCs w:val="18"/>
              </w:rPr>
              <w:t xml:space="preserve"> Sztuki, </w:t>
            </w:r>
            <w:r w:rsidR="00DB2A1F" w:rsidRPr="00332726">
              <w:rPr>
                <w:rFonts w:eastAsia="Times New Roman"/>
                <w:sz w:val="18"/>
                <w:szCs w:val="18"/>
                <w:lang w:val="pl-PL" w:eastAsia="pl-PL"/>
              </w:rPr>
              <w:t>Katedra Rzeźby i Działań Przestrzennych</w:t>
            </w:r>
          </w:p>
        </w:tc>
      </w:tr>
      <w:tr w:rsidR="00A41A4C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32726" w:rsidRDefault="004308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ogólnoakademicki</w:t>
            </w:r>
            <w:proofErr w:type="spellEnd"/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32726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835D52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CF655C" w:rsidRDefault="00835D5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332726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</w:p>
          <w:p w:rsidR="001571E1" w:rsidRPr="00332726" w:rsidRDefault="001571E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studi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kwalifikacje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VI</w:t>
            </w:r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32726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332726">
              <w:rPr>
                <w:rFonts w:eastAsia="Open Sans"/>
                <w:sz w:val="18"/>
                <w:szCs w:val="18"/>
              </w:rPr>
              <w:t>stacjonarn</w:t>
            </w:r>
            <w:r w:rsidR="00332726"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="00332726">
              <w:rPr>
                <w:rFonts w:eastAsia="Open Sans"/>
                <w:sz w:val="18"/>
                <w:szCs w:val="18"/>
              </w:rPr>
              <w:t xml:space="preserve"> </w:t>
            </w:r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E37E4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III rok studiów</w:t>
            </w:r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32726" w:rsidRDefault="001814CF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  <w:proofErr w:type="spellStart"/>
            <w:r w:rsidRPr="00332726">
              <w:rPr>
                <w:rFonts w:eastAsia="Open Sans"/>
                <w:sz w:val="18"/>
                <w:szCs w:val="18"/>
              </w:rPr>
              <w:t>zgodnie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obowiązującym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programem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kształcenia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332726">
              <w:rPr>
                <w:rFonts w:eastAsia="Open Sans"/>
                <w:sz w:val="18"/>
                <w:szCs w:val="18"/>
              </w:rPr>
              <w:t>kierunku</w:t>
            </w:r>
            <w:proofErr w:type="spellEnd"/>
            <w:r w:rsidR="00332726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32726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:rsidTr="00540D53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5400B" w:rsidRDefault="001814CF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0C0F83">
              <w:rPr>
                <w:rFonts w:eastAsia="Open Sans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="000C0F83">
              <w:rPr>
                <w:rFonts w:eastAsia="Open Sans"/>
                <w:color w:val="000000" w:themeColor="text1"/>
                <w:sz w:val="18"/>
                <w:szCs w:val="18"/>
              </w:rPr>
              <w:t>godz</w:t>
            </w:r>
            <w:proofErr w:type="spellEnd"/>
            <w:r w:rsidR="000C0F83">
              <w:rPr>
                <w:rFonts w:eastAsia="Open Sans"/>
                <w:color w:val="000000" w:themeColor="text1"/>
                <w:sz w:val="18"/>
                <w:szCs w:val="18"/>
              </w:rPr>
              <w:t>.</w:t>
            </w:r>
          </w:p>
        </w:tc>
      </w:tr>
      <w:tr w:rsidR="00A41A4C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5400B" w:rsidRDefault="005540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55400B">
              <w:rPr>
                <w:rFonts w:eastAsia="Open Sans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55400B">
              <w:rPr>
                <w:rFonts w:eastAsia="Open Sans"/>
                <w:color w:val="000000" w:themeColor="text1"/>
                <w:sz w:val="18"/>
                <w:szCs w:val="18"/>
              </w:rPr>
              <w:t>godz</w:t>
            </w:r>
            <w:proofErr w:type="spellEnd"/>
            <w:r w:rsidRPr="0055400B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5400B">
              <w:rPr>
                <w:rFonts w:eastAsia="Open Sans"/>
                <w:sz w:val="18"/>
                <w:szCs w:val="18"/>
              </w:rPr>
              <w:t>samodzielnej</w:t>
            </w:r>
            <w:proofErr w:type="spellEnd"/>
            <w:r w:rsidRPr="0055400B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55400B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Pr="0055400B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55400B">
              <w:rPr>
                <w:rFonts w:eastAsia="Open Sans"/>
                <w:sz w:val="18"/>
                <w:szCs w:val="18"/>
              </w:rPr>
              <w:t>studenta</w:t>
            </w:r>
            <w:proofErr w:type="spellEnd"/>
          </w:p>
        </w:tc>
      </w:tr>
      <w:tr w:rsidR="00A41A4C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5400B" w:rsidRDefault="001814C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55400B">
              <w:rPr>
                <w:rFonts w:eastAsia="Open Sans"/>
                <w:color w:val="FF0000"/>
                <w:sz w:val="18"/>
                <w:szCs w:val="18"/>
              </w:rPr>
              <w:t xml:space="preserve"> </w:t>
            </w:r>
            <w:r w:rsidR="000C0F83">
              <w:rPr>
                <w:rFonts w:eastAsia="Open Sans"/>
                <w:sz w:val="18"/>
                <w:szCs w:val="18"/>
              </w:rPr>
              <w:t xml:space="preserve">2 ECTS / </w:t>
            </w:r>
            <w:proofErr w:type="spellStart"/>
            <w:r w:rsidR="000C0F83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A41A4C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0A1E6B" w:rsidRDefault="000A1E6B">
            <w:pPr>
              <w:pStyle w:val="LO-normal"/>
              <w:widowControl w:val="0"/>
              <w:spacing w:line="240" w:lineRule="auto"/>
              <w:rPr>
                <w:rFonts w:eastAsia="Open Sans"/>
                <w:sz w:val="16"/>
                <w:szCs w:val="16"/>
              </w:rPr>
            </w:pPr>
            <w:proofErr w:type="spellStart"/>
            <w:r w:rsidRPr="000A1E6B">
              <w:rPr>
                <w:rFonts w:eastAsia="Open Sans"/>
                <w:sz w:val="18"/>
                <w:szCs w:val="18"/>
              </w:rPr>
              <w:t>konwersatorium</w:t>
            </w:r>
            <w:proofErr w:type="spellEnd"/>
            <w:r w:rsidRPr="000A1E6B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0A1E6B">
              <w:rPr>
                <w:rFonts w:eastAsia="Open Sans"/>
                <w:sz w:val="18"/>
                <w:szCs w:val="18"/>
              </w:rPr>
              <w:t>laboratorium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twórcze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Open Sans"/>
                <w:sz w:val="18"/>
                <w:szCs w:val="18"/>
              </w:rPr>
              <w:t>wykłady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twórcze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Open Sans"/>
                <w:sz w:val="18"/>
                <w:szCs w:val="18"/>
              </w:rPr>
              <w:t>otwarta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grupa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dyskusyjna</w:t>
            </w:r>
            <w:proofErr w:type="spellEnd"/>
          </w:p>
        </w:tc>
      </w:tr>
      <w:tr w:rsidR="00A41A4C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Intermedia</w:t>
            </w:r>
          </w:p>
        </w:tc>
      </w:tr>
      <w:tr w:rsidR="003952D9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CF655C" w:rsidRDefault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540D53" w:rsidRPr="00CF655C" w:rsidTr="00540D53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53" w:rsidRPr="00B60738" w:rsidRDefault="00540D53" w:rsidP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53" w:rsidRPr="00B60738" w:rsidRDefault="00540D53" w:rsidP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</w:t>
            </w:r>
            <w:r w:rsidR="00486D55">
              <w:rPr>
                <w:rFonts w:eastAsia="Times New Roman"/>
                <w:sz w:val="18"/>
                <w:szCs w:val="18"/>
                <w:lang w:eastAsia="pl-PL"/>
              </w:rPr>
              <w:t xml:space="preserve">b. </w:t>
            </w:r>
            <w:proofErr w:type="spellStart"/>
            <w:r w:rsidR="00486D55"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 w:rsidR="00486D55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486D55"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  <w:r w:rsidR="00486D55">
              <w:rPr>
                <w:rFonts w:eastAsia="Times New Roman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="00486D55">
              <w:rPr>
                <w:rFonts w:eastAsia="Times New Roman"/>
                <w:sz w:val="18"/>
                <w:szCs w:val="18"/>
                <w:lang w:eastAsia="pl-PL"/>
              </w:rPr>
              <w:t>mgr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Matej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Frank</w:t>
            </w:r>
          </w:p>
        </w:tc>
      </w:tr>
      <w:tr w:rsidR="00540D53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53" w:rsidRPr="00B60738" w:rsidRDefault="00540D53" w:rsidP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53" w:rsidRPr="00CF655C" w:rsidRDefault="00540D53" w:rsidP="00540D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Celem kształcenia przedmiotu Intermedia dla studentów kierunku Rzeźba jest pozyskanie wiedzy, umiejętności i świadomości twórczej umożliwiających swobodne i kreatywne poszerzanie doświadczeń o wartości intermedialne i performance. 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Celem kształcenia jest rozwijanie umiejętności wyrażania określonych treści i tematów środkami znajdującymi się w obszarze sztuki intermedialnej. </w:t>
            </w:r>
            <w:r>
              <w:rPr>
                <w:rFonts w:eastAsia="Times New Roman"/>
                <w:sz w:val="18"/>
                <w:lang w:val="pl-PL"/>
              </w:rPr>
              <w:t>Zainicjowanie procesu rozwoju twórczej, badawczej i eksperymentującej postawy studenta poszukującego w różnych współczesnych mediach i środkach wyrazu.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Default="00EE2A0F" w:rsidP="00EE2A0F">
            <w:pPr>
              <w:widowControl w:val="0"/>
              <w:spacing w:line="225" w:lineRule="atLeas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Student powinien posiadać wiedzę z zakresu sztuki współczesnej, wiedzę ogólną i podstawową ogólnorozwojową z zakresu: historii sztuki, historii kultury, estetyki i filozofii. 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A0F" w:rsidRPr="00CF655C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Odniesienie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do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kierunko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-</w:t>
            </w:r>
          </w:p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EE2A0F" w:rsidRPr="00CF655C" w:rsidTr="00540D53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CF655C" w:rsidRDefault="00724198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  <w:lang w:val="pl-PL" w:eastAsia="pl-PL"/>
              </w:rPr>
              <w:t>Studenci pozyskują wiedzę z zakresu nowych współczesnych mediów i historii powstania terminu Intermedia, wprowadzonego przez D. Higginsa. Potrafią rozróżnić terminy; nowe media, multimedia a intermedia. Poznają różne obszary działań intermedialnych i sposoby realizacji koncepcji twórczych przy pomocy łączenia mediów i różnych dziedzin ekspresji twórczej oraz obszarów powstających pomiędzy nimi. Posiadają wiedzę w zakresie praktycznej realizacji w różnych środkach wypowiedzi; tworzywach, mediach i technologiach.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K_W24</w:t>
            </w:r>
          </w:p>
          <w:p w:rsidR="00A10306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K_W13</w:t>
            </w:r>
          </w:p>
          <w:p w:rsidR="00A10306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K_W07</w:t>
            </w:r>
          </w:p>
          <w:p w:rsidR="00A10306" w:rsidRPr="00CF655C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K_W04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A2_W12</w:t>
            </w:r>
          </w:p>
          <w:p w:rsidR="00A10306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A2_W08</w:t>
            </w:r>
          </w:p>
          <w:p w:rsidR="00A10306" w:rsidRPr="00A10306" w:rsidRDefault="00A10306" w:rsidP="00A1030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A2_W11</w:t>
            </w:r>
          </w:p>
          <w:p w:rsidR="00A10306" w:rsidRPr="00CF655C" w:rsidRDefault="00A10306" w:rsidP="00A1030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EE2A0F" w:rsidRPr="00CF655C" w:rsidTr="00540D53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724198" w:rsidP="00724198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iCs/>
                <w:kern w:val="2"/>
                <w:sz w:val="18"/>
                <w:szCs w:val="18"/>
                <w:lang w:eastAsia="pl-PL"/>
              </w:rPr>
              <w:t>Studenci pozyskują umiejętności, dzięki którym świadomie posługują się  warsztatem intermedialnym, potrafią podejmować samodzielnie decyzje w zakresie wyboru odpowiednich mediów i środków przekazu dla zrealizowania koncepcji twórczej i ich połączeń intermedialnych w działaniach przestrzennych.</w:t>
            </w:r>
          </w:p>
          <w:p w:rsidR="00EE2A0F" w:rsidRPr="00CF655C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Zdobywają umiejętności oraz samodzielność w zakresie poszerzania działań przestrzennych o realizacje </w:t>
            </w:r>
            <w:r w:rsidR="00144A41">
              <w:rPr>
                <w:rFonts w:eastAsia="Times New Roman"/>
                <w:sz w:val="18"/>
                <w:szCs w:val="18"/>
                <w:lang w:val="pl-PL" w:eastAsia="pl-PL"/>
              </w:rPr>
              <w:t xml:space="preserve">filmowe, realizacje 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>instalacji medialnych audio-wizualnych, obiektów, działań performance - intermedialnych.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Default="007D5F8D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D5F8D">
              <w:rPr>
                <w:rFonts w:ascii="Times New Roman" w:eastAsia="Open Sans" w:hAnsi="Times New Roman" w:cs="Times New Roman"/>
                <w:sz w:val="16"/>
                <w:szCs w:val="16"/>
              </w:rPr>
              <w:t>K_U24</w:t>
            </w:r>
          </w:p>
          <w:p w:rsidR="007D5F8D" w:rsidRDefault="007D5F8D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D5F8D">
              <w:rPr>
                <w:rFonts w:ascii="Times New Roman" w:eastAsia="Open Sans" w:hAnsi="Times New Roman" w:cs="Times New Roman"/>
                <w:sz w:val="16"/>
                <w:szCs w:val="16"/>
              </w:rPr>
              <w:t>K_U15</w:t>
            </w:r>
          </w:p>
          <w:p w:rsidR="00A10306" w:rsidRPr="00CF655C" w:rsidRDefault="00A10306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K_U07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306" w:rsidRPr="00A10306" w:rsidRDefault="00A10306" w:rsidP="00A1030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A2_U15</w:t>
            </w:r>
          </w:p>
          <w:p w:rsidR="00A10306" w:rsidRPr="00CF655C" w:rsidRDefault="00A10306" w:rsidP="00A1030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10306">
              <w:rPr>
                <w:rFonts w:ascii="Times New Roman" w:eastAsia="Open Sans" w:hAnsi="Times New Roman" w:cs="Times New Roman"/>
                <w:sz w:val="16"/>
                <w:szCs w:val="16"/>
              </w:rPr>
              <w:t>A2_U17</w:t>
            </w:r>
          </w:p>
        </w:tc>
      </w:tr>
      <w:tr w:rsidR="00EE2A0F" w:rsidRPr="00CF655C" w:rsidTr="00540D53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724198" w:rsidP="00724198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Studenci uzyskują  ogólne kompetencje niezbędne do podjęcia samodzielnych wyzwań i zadań z zakresu Intermediów. Umiejętność pracy w grupie i realizacji projektów o większym społecznym zakresie.</w:t>
            </w:r>
            <w:r>
              <w:rPr>
                <w:rFonts w:eastAsia="Times New Roman"/>
                <w:iCs/>
                <w:sz w:val="18"/>
                <w:szCs w:val="18"/>
                <w:lang w:eastAsia="pl-PL"/>
              </w:rPr>
              <w:t xml:space="preserve"> Student potrafi formułować opinie i sądy, wypowiadać się, komunikować i pracować w zespole.</w:t>
            </w:r>
          </w:p>
          <w:p w:rsidR="00724198" w:rsidRDefault="00724198" w:rsidP="00724198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Uzyskują ogólne kwalifikacje do podejmowania współpracy z przedstawicielami innych obszarów kultury. </w:t>
            </w:r>
          </w:p>
          <w:p w:rsidR="00EE2A0F" w:rsidRPr="00CF655C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W celu poszerzenia kompetencji społecznych i umiejętności współpracy grupowej podjęta została współpraca z Instytutem Kulturoznawstwa.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Default="007D5F8D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D5F8D">
              <w:rPr>
                <w:rFonts w:ascii="Times New Roman" w:eastAsia="Open Sans" w:hAnsi="Times New Roman" w:cs="Times New Roman"/>
                <w:sz w:val="16"/>
                <w:szCs w:val="16"/>
              </w:rPr>
              <w:t>K_K04</w:t>
            </w:r>
          </w:p>
          <w:p w:rsidR="007D5F8D" w:rsidRPr="00CF655C" w:rsidRDefault="007D5F8D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D5F8D">
              <w:rPr>
                <w:rFonts w:ascii="Times New Roman" w:eastAsia="Open Sans" w:hAnsi="Times New Roman" w:cs="Times New Roman"/>
                <w:sz w:val="16"/>
                <w:szCs w:val="16"/>
              </w:rPr>
              <w:t>K_K03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CF655C" w:rsidRDefault="007D5F8D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D5F8D">
              <w:rPr>
                <w:rFonts w:ascii="Times New Roman" w:eastAsia="Open Sans" w:hAnsi="Times New Roman" w:cs="Times New Roman"/>
                <w:sz w:val="16"/>
                <w:szCs w:val="16"/>
              </w:rPr>
              <w:t>A2_K02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CF655C" w:rsidRDefault="00724198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Tematy i treść zajęć przedmiotu Intermedia ukierunkowują studenta Rzeźby do podjęcia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samodzielnych poszukiwań i rozwiązań koncepcyjnych jak i do kreatywnego wykorzystania umiejętności warsztatowych nabytych w trakcie zajęć. Treść zajęć stymuluje, pomaga w aktywności, oraz umożliwia swobodną wypowiedź artystyczną o charakterze autorskim, nastawioną na realizację koncepcji intermedialnej – łączącej umiejętne różne media i dziedziny w działaniu przestrzennym.  Tematy realizowane w pracowni to zagadnienia związane z autorefleksją autora i szukaniem odrębnych specyficznych środków wyrazu autorskiej kreacji, oraz poszukiwanie adekwatnych środków wypowiedzi przynależnych do  różnej formy.</w:t>
            </w:r>
            <w:r>
              <w:rPr>
                <w:rFonts w:eastAsia="Times New Roman"/>
                <w:sz w:val="18"/>
                <w:lang w:val="pl-PL" w:eastAsia="pl-PL"/>
              </w:rPr>
              <w:t xml:space="preserve">Tematy i treść zajęć dotykają zagadnień intermedialnych działań przestrzennych jak i działań w przestrzeni społecznej i kulturowej. Pomagają w rozumieniu dzieła i artefaktu we wzajemnych relacjach i uwarunkowaniach. Pomagają studentowi Rzeźby we wprowadzeniu w wachlarz doświadczeń sztuki medialnej, fotografii i technologii informatycznych do współczesnej wypowiedzi artystycznej. 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>Program dydaktyczny Intermediów dla rzeźbiarzy stanowi celowy, spójny, rozłożony w czasie różnorodny cykl zadań tak, aby student w oparciu o całościową koncepcję dydaktyczną mógł przejść przez poszczególne etapy edukacji przygotowanej pod kątem indywidualnych badań twórczych. Istotą treści zajęć jest inicjowanie indywidualnej wypowiedzi artystycznej w konfrontacji z materią instalacji, działaniem performance, językiem nowych mediów, elementów wzajemnie powiązanych tematem, wiodącą koncepcją i współtworzących przestrzeń intermedialną.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724198" w:rsidP="00724198">
            <w:pPr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Kryteria oceny to;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50% aktywność na zajęciach, zaangażowanie, wnikliwość i </w:t>
            </w:r>
            <w:r>
              <w:rPr>
                <w:rFonts w:eastAsia="Times New Roman"/>
                <w:sz w:val="18"/>
                <w:szCs w:val="20"/>
                <w:lang w:eastAsia="pl-PL"/>
              </w:rPr>
              <w:t>oryginalność w realizacji projektu, samodzielność, aktywny udział w dyskusjach,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systematyczna realizacja tematów, uczestniczenie w przeglądach roboczych, wewnętrznych. Otwartość i umiejętność współpracy z innymi. </w:t>
            </w:r>
          </w:p>
          <w:p w:rsidR="00EE2A0F" w:rsidRPr="00724198" w:rsidRDefault="00724198" w:rsidP="00724198">
            <w:pPr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50%  otwarty przegląd rezultatów pracy obu semestrów końcowa ocena </w:t>
            </w:r>
            <w:r>
              <w:rPr>
                <w:rFonts w:eastAsia="Times New Roman"/>
                <w:sz w:val="18"/>
                <w:szCs w:val="18"/>
                <w:lang w:eastAsia="pl-PL" w:bidi="en-US"/>
              </w:rPr>
              <w:t>zadań.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724198" w:rsidP="00724198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 w:rsidRPr="00724198">
              <w:rPr>
                <w:rFonts w:eastAsia="Open Sans"/>
                <w:sz w:val="18"/>
                <w:szCs w:val="18"/>
              </w:rPr>
              <w:t>Metod</w:t>
            </w:r>
            <w:r>
              <w:rPr>
                <w:rFonts w:eastAsia="Open Sans"/>
                <w:sz w:val="18"/>
                <w:szCs w:val="18"/>
              </w:rPr>
              <w:t>ą</w:t>
            </w:r>
            <w:r w:rsidRPr="00724198">
              <w:rPr>
                <w:rFonts w:eastAsia="Open Sans"/>
                <w:sz w:val="18"/>
                <w:szCs w:val="18"/>
              </w:rPr>
              <w:t xml:space="preserve"> oceny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i sposobem zaliczenia przedmiotu Intermedia jest ocena realizacji tematów przez studenta i otwarty przegląd prac.</w:t>
            </w:r>
          </w:p>
          <w:p w:rsidR="00EE2A0F" w:rsidRPr="00CF655C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Przegląd egzaminacyjny, prezentacja prac.</w:t>
            </w:r>
          </w:p>
        </w:tc>
      </w:tr>
      <w:tr w:rsidR="00EE2A0F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A0F" w:rsidRPr="00B60738" w:rsidRDefault="00EE2A0F" w:rsidP="00EE2A0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486D55" w:rsidP="00724198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5 - Z</w:t>
            </w:r>
          </w:p>
          <w:p w:rsidR="00EE2A0F" w:rsidRPr="00CF655C" w:rsidRDefault="00486D55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6</w:t>
            </w:r>
            <w:r w:rsidR="00724198">
              <w:rPr>
                <w:rFonts w:eastAsia="Times New Roman"/>
                <w:sz w:val="18"/>
                <w:szCs w:val="18"/>
                <w:lang w:val="cs-CZ" w:eastAsia="pl-PL"/>
              </w:rPr>
              <w:t xml:space="preserve"> -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PE</w:t>
            </w:r>
          </w:p>
        </w:tc>
      </w:tr>
      <w:tr w:rsidR="00724198" w:rsidRPr="00CF655C" w:rsidTr="00540D53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Pr="00B60738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/>
                <w:sz w:val="14"/>
                <w:szCs w:val="14"/>
                <w:lang w:eastAsia="pl-PL"/>
              </w:rPr>
              <w:t>    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Język nowych mediów,</w:t>
            </w:r>
            <w:r>
              <w:rPr>
                <w:rFonts w:eastAsia="Times New Roman"/>
                <w:i/>
                <w:iCs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Lev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Manovich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>, Wydawnictwo Akademickie i Profesjonalne, Warszawa 2006 r.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lang w:eastAsia="pl-PL"/>
              </w:rPr>
            </w:pPr>
            <w:r>
              <w:rPr>
                <w:sz w:val="18"/>
                <w:szCs w:val="18"/>
                <w:lang w:val="cs-CZ" w:eastAsia="pl-PL"/>
              </w:rPr>
              <w:t>2.</w:t>
            </w:r>
            <w:r>
              <w:rPr>
                <w:sz w:val="14"/>
                <w:szCs w:val="14"/>
                <w:lang w:val="cs-CZ" w:eastAsia="pl-PL"/>
              </w:rPr>
              <w:t xml:space="preserve">    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Sztuki w przestrzeni transmedialnej. Wydawnictwo pod redakcją T. Załuskiego. ASP Łódź 2010 r.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sz w:val="18"/>
                <w:szCs w:val="18"/>
                <w:lang w:val="cs-CZ" w:eastAsia="pl-PL"/>
              </w:rPr>
            </w:pPr>
            <w:r>
              <w:rPr>
                <w:sz w:val="18"/>
                <w:szCs w:val="18"/>
                <w:lang w:val="cs-CZ" w:eastAsia="pl-PL"/>
              </w:rPr>
              <w:t>3.</w:t>
            </w:r>
            <w:r>
              <w:rPr>
                <w:sz w:val="14"/>
                <w:szCs w:val="14"/>
                <w:lang w:val="cs-CZ" w:eastAsia="pl-PL"/>
              </w:rPr>
              <w:t xml:space="preserve">     </w:t>
            </w:r>
            <w:r>
              <w:rPr>
                <w:sz w:val="18"/>
                <w:szCs w:val="18"/>
              </w:rPr>
              <w:t>Intermedia. Dick Higgins, Nowoczesność od czasu postmodernizmu oraz inne eseje, red. P. Rypson.</w:t>
            </w:r>
          </w:p>
          <w:p w:rsidR="00724198" w:rsidRDefault="00724198" w:rsidP="00724198">
            <w:pPr>
              <w:widowControl w:val="0"/>
              <w:spacing w:line="216" w:lineRule="exact"/>
              <w:ind w:left="72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przekład zbiorowy, Gdańsk 2000 r. 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lang w:eastAsia="pl-PL"/>
              </w:rPr>
            </w:pPr>
            <w:r>
              <w:rPr>
                <w:sz w:val="18"/>
                <w:szCs w:val="18"/>
                <w:lang w:val="cs-CZ" w:eastAsia="pl-PL"/>
              </w:rPr>
              <w:t>4.</w:t>
            </w:r>
            <w:r>
              <w:rPr>
                <w:sz w:val="14"/>
                <w:szCs w:val="14"/>
                <w:lang w:val="cs-CZ" w:eastAsia="pl-PL"/>
              </w:rPr>
              <w:t xml:space="preserve">    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Obrazy na wolności, Studia z historii sztuk medialnych w Polsce.  R.W. Kluszczyński. Instytut Kultury, Warszawa 1998 r.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sz w:val="18"/>
                <w:szCs w:val="18"/>
                <w:lang w:val="cs-CZ" w:eastAsia="pl-PL"/>
              </w:rPr>
            </w:pPr>
            <w:r>
              <w:rPr>
                <w:sz w:val="18"/>
                <w:szCs w:val="18"/>
                <w:lang w:val="cs-CZ" w:eastAsia="pl-PL"/>
              </w:rPr>
              <w:t>5.</w:t>
            </w:r>
            <w:r>
              <w:rPr>
                <w:sz w:val="14"/>
                <w:szCs w:val="14"/>
                <w:lang w:val="cs-CZ" w:eastAsia="pl-PL"/>
              </w:rPr>
              <w:t xml:space="preserve">    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Estetyka po estetyce, Prolegomena do ontologii procesu twórczego. B Jasiński. Ethos 2008 r.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6. 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Sztuka instalacji – zagadnienie związku przestrzeni i obecności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w sztuce współczesnej” Łukasz Guzek. Wydawnictwo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Neriton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>. Warszawa 2007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t xml:space="preserve">7.   </w:t>
            </w:r>
            <w:r>
              <w:rPr>
                <w:sz w:val="18"/>
                <w:szCs w:val="18"/>
              </w:rPr>
              <w:t>Intermedialność jako fenomen ponowoczesnej kultury. K. Chmielecki, Kultura Współczesna 2007</w:t>
            </w:r>
          </w:p>
          <w:p w:rsidR="00724198" w:rsidRDefault="00724198" w:rsidP="00724198">
            <w:pPr>
              <w:widowControl w:val="0"/>
              <w:spacing w:line="216" w:lineRule="exact"/>
              <w:ind w:left="720" w:hanging="360"/>
              <w:jc w:val="both"/>
              <w:rPr>
                <w:rFonts w:eastAsia="Times New Roman"/>
                <w:sz w:val="18"/>
                <w:szCs w:val="18"/>
                <w:lang w:val="cs-CZ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         </w:t>
            </w:r>
          </w:p>
          <w:p w:rsidR="00724198" w:rsidRDefault="00724198" w:rsidP="00724198">
            <w:pPr>
              <w:widowControl w:val="0"/>
              <w:spacing w:line="225" w:lineRule="atLeas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              Aktualne i archiwalne numery czasopism artystycznych</w:t>
            </w:r>
            <w:r w:rsidR="00D6410D">
              <w:rPr>
                <w:rFonts w:eastAsia="Times New Roman"/>
                <w:sz w:val="18"/>
                <w:szCs w:val="18"/>
                <w:lang w:eastAsia="pl-PL"/>
              </w:rPr>
              <w:t xml:space="preserve"> oraz zasoby </w:t>
            </w:r>
            <w:proofErr w:type="spellStart"/>
            <w:r w:rsidR="00D6410D">
              <w:rPr>
                <w:rFonts w:eastAsia="Times New Roman"/>
                <w:sz w:val="18"/>
                <w:szCs w:val="18"/>
                <w:lang w:eastAsia="pl-PL"/>
              </w:rPr>
              <w:t>internetu</w:t>
            </w:r>
            <w:proofErr w:type="spellEnd"/>
            <w:r w:rsidR="00D6410D">
              <w:rPr>
                <w:rFonts w:eastAsia="Times New Roman"/>
                <w:sz w:val="18"/>
                <w:szCs w:val="18"/>
                <w:lang w:eastAsia="pl-PL"/>
              </w:rPr>
              <w:t>.</w:t>
            </w:r>
          </w:p>
        </w:tc>
      </w:tr>
      <w:tr w:rsidR="00724198" w:rsidRPr="00CF655C" w:rsidTr="00540D53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Pr="00B60738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198" w:rsidRPr="00CF655C" w:rsidRDefault="00724198" w:rsidP="007241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Język polski; możliwość komunikowania się w języku angielskim.</w:t>
            </w:r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38648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proofErr w:type="spellStart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386483" w:rsidRDefault="00386483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r w:rsidRPr="00386483">
              <w:rPr>
                <w:rFonts w:eastAsia="Open Sans"/>
                <w:b/>
                <w:color w:val="FFFFFF"/>
                <w:sz w:val="18"/>
                <w:szCs w:val="18"/>
              </w:rPr>
              <w:t>INTERMEDIA</w:t>
            </w: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Default="00293F3F" w:rsidP="00293F3F">
            <w:pPr>
              <w:spacing w:line="225" w:lineRule="atLeas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Wydział Rzeźby i Mediacji Sztuki / Katedra Rzeźby i Działań Przestrzennych</w:t>
            </w: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486D55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2021 - </w:t>
            </w:r>
            <w:r w:rsidR="00293F3F">
              <w:rPr>
                <w:rFonts w:ascii="Times New Roman" w:eastAsia="Open Sans" w:hAnsi="Times New Roman" w:cs="Times New Roman"/>
                <w:sz w:val="18"/>
                <w:szCs w:val="18"/>
              </w:rPr>
              <w:t>2022</w:t>
            </w:r>
          </w:p>
        </w:tc>
      </w:tr>
      <w:tr w:rsidR="00293F3F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Rzeźba</w:t>
            </w:r>
          </w:p>
        </w:tc>
      </w:tr>
      <w:tr w:rsidR="00293F3F" w:rsidRPr="00CF655C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293F3F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293F3F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/studia jednolite/ </w:t>
            </w:r>
            <w:proofErr w:type="gramStart"/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magisterskie  </w:t>
            </w:r>
            <w:r w:rsidR="00E169A9" w:rsidRPr="00B6073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86D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169A9" w:rsidRPr="00B60738">
              <w:rPr>
                <w:rFonts w:ascii="Times New Roman" w:hAnsi="Times New Roman" w:cs="Times New Roman"/>
                <w:sz w:val="20"/>
                <w:szCs w:val="20"/>
              </w:rPr>
              <w:t>kwalifikacje</w:t>
            </w:r>
            <w:proofErr w:type="spellEnd"/>
            <w:proofErr w:type="gramEnd"/>
            <w:r w:rsidR="00E169A9"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169A9" w:rsidRPr="00B60738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proofErr w:type="spellEnd"/>
            <w:r w:rsidR="00E169A9"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VI</w:t>
            </w:r>
            <w:r w:rsidR="00486D55">
              <w:rPr>
                <w:rFonts w:eastAsia="Times New Roman"/>
                <w:sz w:val="18"/>
                <w:szCs w:val="18"/>
                <w:lang w:val="pl-PL" w:eastAsia="pl-PL"/>
              </w:rPr>
              <w:t>I</w:t>
            </w:r>
          </w:p>
        </w:tc>
      </w:tr>
      <w:tr w:rsidR="00293F3F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E169A9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studi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 </w:t>
            </w:r>
            <w:r w:rsidR="00293F3F">
              <w:rPr>
                <w:rFonts w:eastAsia="Times New Roman"/>
                <w:sz w:val="18"/>
                <w:szCs w:val="18"/>
                <w:lang w:val="pl-PL" w:eastAsia="pl-PL"/>
              </w:rPr>
              <w:t>stacjonarne</w:t>
            </w:r>
          </w:p>
        </w:tc>
      </w:tr>
      <w:tr w:rsidR="00293F3F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>III rok studiów; sam. 5 I 6</w:t>
            </w:r>
          </w:p>
        </w:tc>
      </w:tr>
      <w:tr w:rsidR="00293F3F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Intermedia</w:t>
            </w:r>
          </w:p>
        </w:tc>
      </w:tr>
      <w:tr w:rsidR="00293F3F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293F3F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>, mgr. Matej Frank</w:t>
            </w: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Celem kształcenia przedmiotu Intermedia dla studentów kierunku Rzeźba jest pozyskanie wiedzy, umiejętności i świadomości twórczej umożliwiających swobodne i kreatywne poszerzanie doświadczeń o wartości intermedialne i performance. 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Celem kształcenia jest rozwijanie umiejętności wyrażania określonych treści i tematów środkami znajdującymi się w obszarze sztuki intermedialnej. </w:t>
            </w:r>
            <w:r>
              <w:rPr>
                <w:rFonts w:eastAsia="Times New Roman"/>
                <w:sz w:val="18"/>
                <w:lang w:val="pl-PL"/>
              </w:rPr>
              <w:t xml:space="preserve">Zainicjowanie procesu rozwoju twórczej, badawczej i </w:t>
            </w:r>
            <w:r>
              <w:rPr>
                <w:rFonts w:eastAsia="Times New Roman"/>
                <w:sz w:val="18"/>
                <w:lang w:val="pl-PL"/>
              </w:rPr>
              <w:lastRenderedPageBreak/>
              <w:t>eksperymentującej postawy studenta poszukującego w różnych współczesnych mediach i środkach wyrazu.</w:t>
            </w: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Program </w:t>
            </w:r>
            <w:r w:rsidRPr="000762D3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pracowni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293F3F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bookmarkStart w:id="1" w:name="_Hlk96155599"/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293F3F" w:rsidRPr="00B60738" w:rsidRDefault="00293F3F" w:rsidP="00293F3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F2" w:rsidRPr="005849E4" w:rsidRDefault="00DB42F2" w:rsidP="00DB42F2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cs-CZ" w:eastAsia="pl-PL"/>
              </w:rPr>
            </w:pPr>
            <w:r w:rsidRPr="005849E4">
              <w:rPr>
                <w:rFonts w:eastAsia="Times New Roman"/>
                <w:sz w:val="18"/>
                <w:szCs w:val="18"/>
                <w:lang w:val="cs-CZ" w:eastAsia="pl-PL"/>
              </w:rPr>
              <w:t>semestr 1 –</w:t>
            </w:r>
          </w:p>
          <w:p w:rsidR="00DB42F2" w:rsidRDefault="00DB42F2" w:rsidP="00DB42F2">
            <w:pPr>
              <w:pStyle w:val="LO-normal"/>
              <w:widowControl w:val="0"/>
              <w:numPr>
                <w:ilvl w:val="0"/>
                <w:numId w:val="9"/>
              </w:numPr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>
              <w:rPr>
                <w:rFonts w:eastAsia="Open Sans"/>
                <w:sz w:val="18"/>
                <w:szCs w:val="18"/>
              </w:rPr>
              <w:t>Część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wykładowa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eastAsia="Open Sans"/>
                <w:sz w:val="18"/>
                <w:szCs w:val="18"/>
              </w:rPr>
              <w:t>dyskusyjna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na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temat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Intermedialnej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i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zagadnień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eastAsia="Open Sans"/>
                <w:sz w:val="18"/>
                <w:szCs w:val="18"/>
              </w:rPr>
              <w:t>nią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związanych</w:t>
            </w:r>
            <w:proofErr w:type="spellEnd"/>
            <w:r>
              <w:rPr>
                <w:rFonts w:eastAsia="Open Sans"/>
                <w:sz w:val="18"/>
                <w:szCs w:val="18"/>
              </w:rPr>
              <w:t>.</w:t>
            </w:r>
          </w:p>
          <w:p w:rsidR="00DB42F2" w:rsidRPr="00D6410D" w:rsidRDefault="00DB42F2" w:rsidP="00DB42F2">
            <w:pPr>
              <w:pStyle w:val="LO-normal"/>
              <w:widowControl w:val="0"/>
              <w:numPr>
                <w:ilvl w:val="0"/>
                <w:numId w:val="9"/>
              </w:numPr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5849E4">
              <w:rPr>
                <w:rFonts w:eastAsia="Open Sans"/>
                <w:sz w:val="18"/>
                <w:szCs w:val="18"/>
              </w:rPr>
              <w:t>Prezentacja</w:t>
            </w:r>
            <w:proofErr w:type="spellEnd"/>
            <w:r w:rsidRPr="005849E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5849E4">
              <w:rPr>
                <w:rFonts w:eastAsia="Open Sans"/>
                <w:sz w:val="18"/>
                <w:szCs w:val="18"/>
              </w:rPr>
              <w:t>wybranego</w:t>
            </w:r>
            <w:proofErr w:type="spellEnd"/>
            <w:r w:rsidRPr="005849E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5849E4">
              <w:rPr>
                <w:rFonts w:eastAsia="Open Sans"/>
                <w:sz w:val="18"/>
                <w:szCs w:val="18"/>
              </w:rPr>
              <w:t>artysty</w:t>
            </w:r>
            <w:proofErr w:type="spellEnd"/>
            <w:r w:rsidRPr="005849E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5849E4">
              <w:rPr>
                <w:rFonts w:eastAsia="Open Sans"/>
                <w:sz w:val="18"/>
                <w:szCs w:val="18"/>
              </w:rPr>
              <w:t>intermedialnego</w:t>
            </w:r>
            <w:proofErr w:type="spellEnd"/>
            <w:r w:rsidRPr="005849E4">
              <w:rPr>
                <w:rFonts w:eastAsia="Open Sans"/>
                <w:sz w:val="18"/>
                <w:szCs w:val="18"/>
              </w:rPr>
              <w:t>.</w:t>
            </w:r>
            <w:r>
              <w:rPr>
                <w:rFonts w:eastAsia="Open Sans"/>
                <w:sz w:val="18"/>
                <w:szCs w:val="18"/>
              </w:rPr>
              <w:t xml:space="preserve"> </w:t>
            </w:r>
            <w:r>
              <w:rPr>
                <w:rFonts w:eastAsia="Open Sans"/>
                <w:sz w:val="18"/>
                <w:szCs w:val="18"/>
              </w:rPr>
              <w:br/>
              <w:t xml:space="preserve">Student </w:t>
            </w:r>
            <w:proofErr w:type="spellStart"/>
            <w:r>
              <w:rPr>
                <w:rFonts w:eastAsia="Open Sans"/>
                <w:sz w:val="18"/>
                <w:szCs w:val="18"/>
              </w:rPr>
              <w:t>przygotowuje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pokaz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wraz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eastAsia="Open Sans"/>
                <w:sz w:val="18"/>
                <w:szCs w:val="18"/>
              </w:rPr>
              <w:t>prezentacją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wizualną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na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temat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wybranego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przez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siebie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reprezentanta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Intermedialnej</w:t>
            </w:r>
            <w:proofErr w:type="spellEnd"/>
          </w:p>
          <w:p w:rsidR="00DB42F2" w:rsidRPr="00F9254E" w:rsidRDefault="00DB42F2" w:rsidP="00DB42F2">
            <w:pPr>
              <w:pStyle w:val="LO-normal"/>
              <w:widowControl w:val="0"/>
              <w:numPr>
                <w:ilvl w:val="0"/>
                <w:numId w:val="9"/>
              </w:numPr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eastAsia="Open Sans"/>
                <w:sz w:val="18"/>
                <w:szCs w:val="18"/>
              </w:rPr>
              <w:t>Temat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>”W</w:t>
            </w:r>
            <w:proofErr w:type="gramEnd"/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>intermedialnym</w:t>
            </w:r>
            <w:proofErr w:type="spellEnd"/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>dialogu</w:t>
            </w:r>
            <w:proofErr w:type="spellEnd"/>
            <w:r w:rsidRPr="00DD77F8">
              <w:rPr>
                <w:rFonts w:eastAsia="Times New Roman"/>
                <w:bCs/>
                <w:sz w:val="18"/>
                <w:szCs w:val="18"/>
                <w:lang w:eastAsia="pl-PL"/>
              </w:rPr>
              <w:t>”</w:t>
            </w:r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>autorska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>realizacja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>intermedialna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>działanie</w:t>
            </w:r>
            <w:proofErr w:type="spell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performance w </w:t>
            </w:r>
            <w:proofErr w:type="spell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>połączeniu</w:t>
            </w:r>
            <w:proofErr w:type="spell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>innymi</w:t>
            </w:r>
            <w:proofErr w:type="spell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>mediami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, forma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filmowa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>.</w:t>
            </w:r>
          </w:p>
          <w:p w:rsidR="00DB42F2" w:rsidRDefault="00DB42F2" w:rsidP="00DB42F2">
            <w:pPr>
              <w:spacing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Dialog z wybranym artystą, zjawiskiem lub z wybranym dziełem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–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odpowiedz na dzieło, lub własny komentarz, pytania do artysty i do jego dzieła, odpowiedzi na pytania stawiane przez artystę... można do tego podejść w sposób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różnorodny indywidualny</w:t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  <w:t>a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koncepcji, pomysłu - korekty indywidualne, dyskusja zespołowa, grupowa.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b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sposobu realizacji, doboru mediów, środków wyrazu, sposobu działania- korekty indywidualne, dyskusja zespołowa, grupowa..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d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 realizacji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: działanie performance w połączeniu z innymi mediami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, forma filmowa.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e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doboru mediów, formy montażu materiału filmowego.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f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Końcowa forma realizacji</w:t>
            </w:r>
            <w:proofErr w:type="gramStart"/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to</w:t>
            </w:r>
            <w:proofErr w:type="gram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film z działania  performance w połączeniu z innymi mediami,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montażem,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komentarzem. ( film z selekcją materiału wyjściowego w pełni zmontowany z tablicami początkowymi i końcowymi</w:t>
            </w:r>
            <w:proofErr w:type="gram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)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g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Format filmu: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końcowa wersja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zmontowanego filmu z czołówką i tablicą końcową, oraz logo uczelni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zapisana w formacie mp4</w:t>
            </w:r>
          </w:p>
          <w:p w:rsidR="00DB42F2" w:rsidRPr="005849E4" w:rsidRDefault="00DB42F2" w:rsidP="00DB42F2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cs-CZ" w:eastAsia="pl-PL"/>
              </w:rPr>
            </w:pPr>
            <w:r w:rsidRPr="005849E4">
              <w:rPr>
                <w:rFonts w:eastAsia="Times New Roman"/>
                <w:sz w:val="18"/>
                <w:szCs w:val="18"/>
                <w:lang w:val="cs-CZ" w:eastAsia="pl-PL"/>
              </w:rPr>
              <w:t xml:space="preserve">semestr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2</w:t>
            </w:r>
            <w:r w:rsidRPr="005849E4">
              <w:rPr>
                <w:rFonts w:eastAsia="Times New Roman"/>
                <w:sz w:val="18"/>
                <w:szCs w:val="18"/>
                <w:lang w:val="cs-CZ" w:eastAsia="pl-PL"/>
              </w:rPr>
              <w:t xml:space="preserve"> –</w:t>
            </w:r>
          </w:p>
          <w:p w:rsidR="00DB42F2" w:rsidRDefault="00DB42F2" w:rsidP="00DB42F2">
            <w:pPr>
              <w:pStyle w:val="Akapitzlist"/>
              <w:numPr>
                <w:ilvl w:val="0"/>
                <w:numId w:val="10"/>
              </w:numPr>
              <w:spacing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’’</w:t>
            </w:r>
            <w:r w:rsidRPr="00BC48F4">
              <w:rPr>
                <w:rFonts w:ascii="Arial" w:hAnsi="Arial" w:cs="Arial"/>
                <w:sz w:val="18"/>
                <w:szCs w:val="18"/>
              </w:rPr>
              <w:t>Wymiana</w:t>
            </w:r>
            <w:r>
              <w:rPr>
                <w:rFonts w:ascii="Arial" w:hAnsi="Arial" w:cs="Arial"/>
                <w:sz w:val="18"/>
                <w:szCs w:val="18"/>
              </w:rPr>
              <w:t>, współpraca, dialog” to koncepcja realizacji intermedialnej zespołowej polegającej na dodatkowym połączeniu; działaniu twórczym indywidualnym i wspólnym z wybraną osobą z grupy. Zadanie polega na wyłonieniu zagadnienia -tematu dialogu medialnego, po czym jedna osoba odpowiada i dopisuje swoją koncepcję tworząc zaczyn do realizacji kolejnej osoby. Jest to działanie mające na celu naukę współpracy zespołowej i poszukiwania własnych rozwiązań intermedialnych w oparciu o wspólną koncepcję i dialog z inną osobą, kolegą z grupy.</w:t>
            </w:r>
          </w:p>
          <w:p w:rsidR="00DB42F2" w:rsidRDefault="00DB42F2" w:rsidP="00DB42F2">
            <w:pPr>
              <w:spacing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a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wspólnych koncepcji, pomysłów - korekty indywidualne, dyskusja zespołowa, grupowa.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b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sposobu realizacji, doboru mediów, środków wyrazu, sposobu działania- korekty indywidualne, dyskusja zespołowa, grupowa..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d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 realizacji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: działanie performance w połączeniu z innymi mediami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, forma filmowa.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e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doboru mediów, formy montażu materiału filmowego.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f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Końcowa forma realizacji</w:t>
            </w:r>
            <w:proofErr w:type="gramStart"/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to</w:t>
            </w:r>
            <w:proofErr w:type="gram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film z działania  performance w połączeniu z innymi mediami,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montażem,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komentarzem. ( film z selekcją materiału wyjściowego w pełni zmontowany z tablicami początkowymi i końcowymi</w:t>
            </w:r>
            <w:proofErr w:type="gram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)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g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Format filmu: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końcowa wersja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zmontowanego filmu z czołówką i tablicą końcową oraz logo uczelni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zapisana w formacie mp4</w:t>
            </w:r>
          </w:p>
          <w:p w:rsidR="00DB42F2" w:rsidRDefault="00DB42F2" w:rsidP="00DB42F2">
            <w:pPr>
              <w:pStyle w:val="Akapitzlist"/>
              <w:spacing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’’Równowaga – nierównowaga’’ Obserwacje w kontekście ekologicznym.</w:t>
            </w:r>
          </w:p>
          <w:p w:rsidR="00DB42F2" w:rsidRDefault="00DB42F2" w:rsidP="00DB42F2">
            <w:pPr>
              <w:pStyle w:val="Akapitzlist"/>
              <w:spacing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Realizacja filmu autorskiego, dokumentacja działania performance w przestrzeni publicznej lub inna autorska koncepcja realizacji intermedialnej związanej z tematem ekologii i indywidualną interpretacją zagadnienia.</w:t>
            </w:r>
          </w:p>
          <w:p w:rsidR="005849E4" w:rsidRPr="007D5AE0" w:rsidRDefault="00DB42F2" w:rsidP="007D5AE0">
            <w:pPr>
              <w:spacing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a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autorskiej koncepcji, pomysłu - korekty indywidualne, dyskusja zespołowa, grupowa.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b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sposobu realizacji, doboru mediów, środków wyrazu, sposobu działania- korekty indywidualne, dyskusja zespołowa, grupowa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d.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 realizacji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: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film wideo-art, dokument, etiuda filmowa, 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działanie performance w połączeniu z innymi mediami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, ( końcowa wersja - forma filmowa).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>
              <w:rPr>
                <w:rFonts w:eastAsia="Times New Roman"/>
                <w:sz w:val="18"/>
                <w:szCs w:val="18"/>
                <w:lang w:eastAsia="pl-PL"/>
              </w:rPr>
              <w:t>e</w:t>
            </w:r>
            <w:proofErr w:type="gramEnd"/>
            <w:r>
              <w:rPr>
                <w:rFonts w:eastAsia="Times New Roman"/>
                <w:sz w:val="18"/>
                <w:szCs w:val="18"/>
                <w:lang w:eastAsia="pl-PL"/>
              </w:rPr>
              <w:t>. Omówienie doboru mediów, formy montażu materiału filmowego.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proofErr w:type="gramStart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f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Końcowa forma realizacji</w:t>
            </w:r>
            <w:proofErr w:type="gramStart"/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to</w:t>
            </w:r>
            <w:proofErr w:type="gramEnd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film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autorski lub film dokument z działania 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z działania  performance w połączeniu z innymi mediami,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montażem,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komentarzem. ( film z selekcją materiału wyjściowego w pełni zmontowany z tablicami początkowymi i 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końcowymi</w:t>
            </w:r>
            <w:proofErr w:type="gramStart"/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)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g</w:t>
            </w:r>
            <w:proofErr w:type="gramEnd"/>
            <w:r w:rsidRPr="00F9254E">
              <w:rPr>
                <w:rFonts w:eastAsia="Times New Roman"/>
                <w:iCs/>
                <w:sz w:val="18"/>
                <w:szCs w:val="18"/>
                <w:u w:val="single"/>
                <w:lang w:eastAsia="pl-PL"/>
              </w:rPr>
              <w:t>.</w:t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E3608C">
              <w:rPr>
                <w:rFonts w:eastAsia="Times New Roman"/>
                <w:i/>
                <w:iCs/>
                <w:sz w:val="18"/>
                <w:szCs w:val="18"/>
                <w:u w:val="single"/>
                <w:lang w:eastAsia="pl-PL"/>
              </w:rPr>
              <w:t>Format filmu: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> końcowa wersja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zmontowanego filmu z czołówką i tablicą końcową oraz logo uczelni</w:t>
            </w:r>
            <w:r w:rsidRPr="00E3608C">
              <w:rPr>
                <w:rFonts w:eastAsia="Times New Roman"/>
                <w:sz w:val="18"/>
                <w:szCs w:val="18"/>
                <w:lang w:eastAsia="pl-PL"/>
              </w:rPr>
              <w:t xml:space="preserve"> zapisana w formacie mp4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br/>
            </w:r>
            <w:r>
              <w:rPr>
                <w:sz w:val="18"/>
                <w:szCs w:val="18"/>
              </w:rPr>
              <w:t>3. ”To co jest dla mnie ważne, to o czym chcą powiedzieć” Temat własny ukazujący zainteresowania indywidualne studenta. Forma realizacji dowolna z uwzględnieniem szerokiego wachlarza działań intermedialnych</w:t>
            </w:r>
            <w:r w:rsidR="007D5AE0">
              <w:rPr>
                <w:sz w:val="18"/>
                <w:szCs w:val="18"/>
              </w:rPr>
              <w:t>.</w:t>
            </w:r>
            <w:r w:rsidR="00DD77F8">
              <w:rPr>
                <w:rFonts w:eastAsia="Times New Roman"/>
                <w:bCs/>
                <w:sz w:val="18"/>
                <w:szCs w:val="18"/>
                <w:lang w:eastAsia="pl-PL"/>
              </w:rPr>
              <w:br/>
            </w:r>
          </w:p>
        </w:tc>
      </w:tr>
      <w:bookmarkEnd w:id="1"/>
      <w:tr w:rsidR="00B74DA5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B60738" w:rsidRDefault="00B74DA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B74DA5" w:rsidRDefault="00B74DA5" w:rsidP="00B74DA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B74DA5">
              <w:rPr>
                <w:rFonts w:eastAsia="Open Sans"/>
                <w:sz w:val="18"/>
                <w:szCs w:val="18"/>
              </w:rPr>
              <w:t>Metody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dydaktyczne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to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wykład</w:t>
            </w:r>
            <w:r w:rsidR="00805464">
              <w:rPr>
                <w:rFonts w:eastAsia="Open Sans"/>
                <w:sz w:val="18"/>
                <w:szCs w:val="18"/>
              </w:rPr>
              <w:t>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pokaz</w:t>
            </w:r>
            <w:r w:rsidR="005623BA">
              <w:rPr>
                <w:rFonts w:eastAsia="Open Sans"/>
                <w:sz w:val="18"/>
                <w:szCs w:val="18"/>
              </w:rPr>
              <w:t>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dyskusj</w:t>
            </w:r>
            <w:r w:rsidR="005623BA"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metoda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sytuacyjna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>/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projekty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konsultacje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korekty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="005623BA">
              <w:rPr>
                <w:rFonts w:eastAsia="Open Sans"/>
                <w:sz w:val="18"/>
                <w:szCs w:val="18"/>
              </w:rPr>
              <w:t>.</w:t>
            </w:r>
          </w:p>
        </w:tc>
      </w:tr>
      <w:tr w:rsidR="00B74DA5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B60738" w:rsidRDefault="00B74DA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Default="00B74DA5" w:rsidP="00B74DA5">
            <w:pPr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50% aktywność na zajęciach, zaangażowanie, wnikliwość i </w:t>
            </w:r>
            <w:r>
              <w:rPr>
                <w:rFonts w:eastAsia="Times New Roman"/>
                <w:sz w:val="18"/>
                <w:szCs w:val="20"/>
                <w:lang w:eastAsia="pl-PL"/>
              </w:rPr>
              <w:t>oryginalność w realizacji projektu, samodzielność, aktywny udział w dyskusjach,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systematyczna realizacja tematów, uczestniczenie w przeglądach roboczych, wewnętrznych. Otwartość i umiejętność współpracy z innymi. </w:t>
            </w:r>
          </w:p>
          <w:p w:rsidR="00B74DA5" w:rsidRPr="00805798" w:rsidRDefault="00B74DA5" w:rsidP="00B74DA5">
            <w:pPr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50%  otwarty przegląd rezultatów pracy obu semestrów, końcowa ocena </w:t>
            </w:r>
            <w:r>
              <w:rPr>
                <w:rFonts w:eastAsia="Times New Roman"/>
                <w:sz w:val="18"/>
                <w:szCs w:val="18"/>
                <w:lang w:eastAsia="pl-PL" w:bidi="en-US"/>
              </w:rPr>
              <w:t>zadań.</w:t>
            </w:r>
          </w:p>
        </w:tc>
      </w:tr>
      <w:tr w:rsidR="00B74DA5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B60738" w:rsidRDefault="00B74DA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Default="00B74DA5" w:rsidP="00B74DA5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Sposobem zaliczenia przedmiotu Intermedia jest ocena realizacji tematów przez studenta i otwarty przegląd prac.</w:t>
            </w:r>
          </w:p>
          <w:p w:rsidR="00B74DA5" w:rsidRPr="00805798" w:rsidRDefault="00B74DA5" w:rsidP="00B74DA5">
            <w:pPr>
              <w:widowControl w:val="0"/>
              <w:spacing w:line="216" w:lineRule="exact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zaliczenie, </w:t>
            </w:r>
            <w:proofErr w:type="spellStart"/>
            <w:r w:rsidRPr="00805798">
              <w:rPr>
                <w:rFonts w:eastAsia="Open Sans"/>
                <w:sz w:val="18"/>
                <w:szCs w:val="18"/>
              </w:rPr>
              <w:t>przentacja</w:t>
            </w:r>
            <w:proofErr w:type="spellEnd"/>
            <w:r w:rsidRPr="00805798">
              <w:rPr>
                <w:rFonts w:eastAsia="Open Sans"/>
                <w:sz w:val="18"/>
                <w:szCs w:val="18"/>
              </w:rPr>
              <w:t>, przegląd prac</w:t>
            </w:r>
          </w:p>
          <w:p w:rsidR="00B74DA5" w:rsidRDefault="00B74DA5" w:rsidP="00B74DA5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</w:p>
          <w:p w:rsidR="00B74DA5" w:rsidRPr="00805798" w:rsidRDefault="00B74DA5" w:rsidP="00B74DA5">
            <w:pPr>
              <w:widowControl w:val="0"/>
              <w:spacing w:line="216" w:lineRule="exact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zaliczenie na ocenę, przegląd egzaminacyjny, </w:t>
            </w:r>
            <w:proofErr w:type="spellStart"/>
            <w:r w:rsidRPr="00805798">
              <w:rPr>
                <w:rFonts w:eastAsia="Open Sans"/>
                <w:sz w:val="18"/>
                <w:szCs w:val="18"/>
              </w:rPr>
              <w:t>przentacja</w:t>
            </w:r>
            <w:proofErr w:type="spellEnd"/>
            <w:r w:rsidRPr="00805798">
              <w:rPr>
                <w:rFonts w:eastAsia="Open Sans"/>
                <w:sz w:val="18"/>
                <w:szCs w:val="18"/>
              </w:rPr>
              <w:t>, przegląd prac</w:t>
            </w:r>
          </w:p>
          <w:p w:rsidR="00B74DA5" w:rsidRPr="00B60738" w:rsidRDefault="00B74DA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74DA5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B60738" w:rsidRDefault="00B74DA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DA5" w:rsidRPr="00486D55" w:rsidRDefault="00486D55" w:rsidP="00B74DA5">
            <w:pPr>
              <w:widowControl w:val="0"/>
              <w:spacing w:line="216" w:lineRule="exact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5</w:t>
            </w:r>
            <w:r w:rsidR="00B74DA5">
              <w:rPr>
                <w:rFonts w:eastAsia="Times New Roman"/>
                <w:sz w:val="18"/>
                <w:szCs w:val="18"/>
                <w:lang w:val="cs-CZ" w:eastAsia="pl-PL"/>
              </w:rPr>
              <w:t xml:space="preserve"> –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Z </w:t>
            </w:r>
          </w:p>
          <w:p w:rsidR="00B74DA5" w:rsidRPr="00B60738" w:rsidRDefault="00486D55" w:rsidP="00B74DA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6</w:t>
            </w:r>
            <w:r w:rsidR="00B74DA5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–</w:t>
            </w:r>
            <w:r w:rsidR="00B74DA5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PE  </w:t>
            </w: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10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DD3" w:rsidRDefault="00F66DD3" w:rsidP="00CA1FC0">
      <w:pPr>
        <w:spacing w:line="240" w:lineRule="auto"/>
      </w:pPr>
      <w:r>
        <w:separator/>
      </w:r>
    </w:p>
  </w:endnote>
  <w:endnote w:type="continuationSeparator" w:id="0">
    <w:p w:rsidR="00F66DD3" w:rsidRDefault="00F66DD3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DD3" w:rsidRDefault="00F66DD3" w:rsidP="00CA1FC0">
      <w:pPr>
        <w:spacing w:line="240" w:lineRule="auto"/>
      </w:pPr>
      <w:r>
        <w:separator/>
      </w:r>
    </w:p>
  </w:footnote>
  <w:footnote w:type="continuationSeparator" w:id="0">
    <w:p w:rsidR="00F66DD3" w:rsidRDefault="00F66DD3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7091"/>
    <w:multiLevelType w:val="hybridMultilevel"/>
    <w:tmpl w:val="00F8A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EB47C5C"/>
    <w:multiLevelType w:val="hybridMultilevel"/>
    <w:tmpl w:val="022A5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55AD4"/>
    <w:rsid w:val="000762D3"/>
    <w:rsid w:val="000A1E6B"/>
    <w:rsid w:val="000C0F83"/>
    <w:rsid w:val="00107EEC"/>
    <w:rsid w:val="00134749"/>
    <w:rsid w:val="00144A41"/>
    <w:rsid w:val="001571E1"/>
    <w:rsid w:val="00174781"/>
    <w:rsid w:val="001814CF"/>
    <w:rsid w:val="00293F3F"/>
    <w:rsid w:val="002A65BF"/>
    <w:rsid w:val="002B2AB6"/>
    <w:rsid w:val="00303106"/>
    <w:rsid w:val="0032102A"/>
    <w:rsid w:val="00325492"/>
    <w:rsid w:val="00332726"/>
    <w:rsid w:val="003836FF"/>
    <w:rsid w:val="00386483"/>
    <w:rsid w:val="003912FD"/>
    <w:rsid w:val="003952D9"/>
    <w:rsid w:val="00410188"/>
    <w:rsid w:val="0043085E"/>
    <w:rsid w:val="004457AA"/>
    <w:rsid w:val="00486D55"/>
    <w:rsid w:val="004C069D"/>
    <w:rsid w:val="004C118B"/>
    <w:rsid w:val="004D0733"/>
    <w:rsid w:val="00540D53"/>
    <w:rsid w:val="00547EB1"/>
    <w:rsid w:val="0055400B"/>
    <w:rsid w:val="005623BA"/>
    <w:rsid w:val="005849E4"/>
    <w:rsid w:val="00661EDB"/>
    <w:rsid w:val="006B342C"/>
    <w:rsid w:val="006E23D6"/>
    <w:rsid w:val="00724198"/>
    <w:rsid w:val="007A190C"/>
    <w:rsid w:val="007D5AE0"/>
    <w:rsid w:val="007D5F8D"/>
    <w:rsid w:val="00805464"/>
    <w:rsid w:val="00805798"/>
    <w:rsid w:val="0083222B"/>
    <w:rsid w:val="00835841"/>
    <w:rsid w:val="00835D52"/>
    <w:rsid w:val="00861E66"/>
    <w:rsid w:val="008A5A2D"/>
    <w:rsid w:val="00934668"/>
    <w:rsid w:val="009833E1"/>
    <w:rsid w:val="00992C64"/>
    <w:rsid w:val="009D3094"/>
    <w:rsid w:val="009E5546"/>
    <w:rsid w:val="00A10306"/>
    <w:rsid w:val="00A41A4C"/>
    <w:rsid w:val="00A63B89"/>
    <w:rsid w:val="00A81544"/>
    <w:rsid w:val="00AC4979"/>
    <w:rsid w:val="00AD780D"/>
    <w:rsid w:val="00B42529"/>
    <w:rsid w:val="00B60738"/>
    <w:rsid w:val="00B74DA5"/>
    <w:rsid w:val="00BB37B2"/>
    <w:rsid w:val="00BC48F4"/>
    <w:rsid w:val="00C41F8B"/>
    <w:rsid w:val="00C97EEF"/>
    <w:rsid w:val="00CA1FC0"/>
    <w:rsid w:val="00CD67E0"/>
    <w:rsid w:val="00CF655C"/>
    <w:rsid w:val="00D02E3D"/>
    <w:rsid w:val="00D6410D"/>
    <w:rsid w:val="00D94795"/>
    <w:rsid w:val="00D95DFE"/>
    <w:rsid w:val="00DB2A1F"/>
    <w:rsid w:val="00DB42F2"/>
    <w:rsid w:val="00DD77F8"/>
    <w:rsid w:val="00E113F5"/>
    <w:rsid w:val="00E169A9"/>
    <w:rsid w:val="00E37E4D"/>
    <w:rsid w:val="00E856A8"/>
    <w:rsid w:val="00EB2A8D"/>
    <w:rsid w:val="00EE2A0F"/>
    <w:rsid w:val="00EE2AC8"/>
    <w:rsid w:val="00F02836"/>
    <w:rsid w:val="00F471A8"/>
    <w:rsid w:val="00F66DD3"/>
    <w:rsid w:val="00F87974"/>
    <w:rsid w:val="00F9254E"/>
    <w:rsid w:val="00FA3D13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9838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  <w:rPr>
      <w:lang w:val="pl-PL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Unknown2">
    <w:name w:val="Unknown 2"/>
    <w:basedOn w:val="Domylnaczcionkaakapitu"/>
    <w:semiHidden/>
    <w:rsid w:val="00724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111BA8"/>
    <w:rsid w:val="00396B99"/>
    <w:rsid w:val="006E4063"/>
    <w:rsid w:val="00741F9E"/>
    <w:rsid w:val="007B30D2"/>
    <w:rsid w:val="007E600E"/>
    <w:rsid w:val="008664A7"/>
    <w:rsid w:val="008E0D6D"/>
    <w:rsid w:val="00AC0E68"/>
    <w:rsid w:val="00AE0898"/>
    <w:rsid w:val="00D11EDF"/>
    <w:rsid w:val="00D87B4C"/>
    <w:rsid w:val="00DC2897"/>
    <w:rsid w:val="00E407B1"/>
    <w:rsid w:val="00E5027B"/>
    <w:rsid w:val="00EB2BED"/>
    <w:rsid w:val="00F5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5B7E30-3FB0-4749-A3AB-797F1488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1877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15</cp:revision>
  <cp:lastPrinted>2021-12-22T15:11:00Z</cp:lastPrinted>
  <dcterms:created xsi:type="dcterms:W3CDTF">2022-02-19T09:24:00Z</dcterms:created>
  <dcterms:modified xsi:type="dcterms:W3CDTF">2022-02-21T23:15:00Z</dcterms:modified>
  <dc:language>en-US</dc:language>
</cp:coreProperties>
</file>