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B2D" w:rsidRDefault="00D05B2D" w:rsidP="00D05B2D">
      <w:pPr>
        <w:jc w:val="center"/>
        <w:rPr>
          <w:sz w:val="28"/>
          <w:szCs w:val="28"/>
          <w:lang w:val="pl-PL"/>
        </w:rPr>
      </w:pPr>
      <w:bookmarkStart w:id="0" w:name="_GoBack"/>
      <w:bookmarkEnd w:id="0"/>
      <w:r w:rsidRPr="00D05B2D">
        <w:rPr>
          <w:sz w:val="28"/>
          <w:szCs w:val="28"/>
          <w:lang w:val="pl-PL"/>
        </w:rPr>
        <w:t xml:space="preserve">PODSUMOWANIE WYNIKÓW ROCZNEJ ANKIETY </w:t>
      </w:r>
    </w:p>
    <w:p w:rsidR="00DC64C5" w:rsidRDefault="00D05B2D" w:rsidP="00D05B2D">
      <w:pPr>
        <w:jc w:val="center"/>
        <w:rPr>
          <w:sz w:val="28"/>
          <w:szCs w:val="28"/>
          <w:lang w:val="pl-PL"/>
        </w:rPr>
      </w:pPr>
      <w:r w:rsidRPr="00D05B2D">
        <w:rPr>
          <w:sz w:val="28"/>
          <w:szCs w:val="28"/>
          <w:lang w:val="pl-PL"/>
        </w:rPr>
        <w:t>OCENY AKADEMII SZTUK PIĘKNYCH I JEJ PRACOWNIKÓW</w:t>
      </w:r>
    </w:p>
    <w:p w:rsidR="00D05B2D" w:rsidRDefault="00D05B2D" w:rsidP="00D05B2D">
      <w:pPr>
        <w:jc w:val="center"/>
        <w:rPr>
          <w:b/>
          <w:sz w:val="28"/>
          <w:szCs w:val="28"/>
          <w:lang w:val="pl-PL"/>
        </w:rPr>
      </w:pPr>
      <w:r w:rsidRPr="00D05B2D">
        <w:rPr>
          <w:b/>
          <w:sz w:val="28"/>
          <w:szCs w:val="28"/>
          <w:lang w:val="pl-PL"/>
        </w:rPr>
        <w:t>WYDZIAŁ MALARSTWA I RZEŹBY</w:t>
      </w:r>
    </w:p>
    <w:p w:rsidR="00D05B2D" w:rsidRDefault="00D05B2D" w:rsidP="00D05B2D">
      <w:pPr>
        <w:jc w:val="center"/>
        <w:rPr>
          <w:b/>
          <w:sz w:val="28"/>
          <w:szCs w:val="28"/>
          <w:lang w:val="pl-PL"/>
        </w:rPr>
      </w:pPr>
      <w:r>
        <w:rPr>
          <w:b/>
          <w:sz w:val="28"/>
          <w:szCs w:val="28"/>
          <w:lang w:val="pl-PL"/>
        </w:rPr>
        <w:t>2016/2017</w:t>
      </w:r>
    </w:p>
    <w:p w:rsidR="00D05B2D" w:rsidRDefault="00D05B2D" w:rsidP="00D05B2D">
      <w:pPr>
        <w:jc w:val="center"/>
        <w:rPr>
          <w:b/>
          <w:sz w:val="28"/>
          <w:szCs w:val="28"/>
          <w:lang w:val="pl-PL"/>
        </w:rPr>
      </w:pPr>
    </w:p>
    <w:p w:rsidR="00D05B2D" w:rsidRDefault="00D05B2D" w:rsidP="00D05B2D">
      <w:pPr>
        <w:jc w:val="center"/>
        <w:rPr>
          <w:b/>
          <w:sz w:val="28"/>
          <w:szCs w:val="28"/>
          <w:lang w:val="pl-PL"/>
        </w:rPr>
      </w:pPr>
    </w:p>
    <w:p w:rsidR="00D05B2D" w:rsidRDefault="00D05B2D" w:rsidP="00D05B2D">
      <w:pPr>
        <w:jc w:val="right"/>
        <w:rPr>
          <w:sz w:val="24"/>
          <w:szCs w:val="24"/>
          <w:lang w:val="pl-PL"/>
        </w:rPr>
      </w:pPr>
      <w:r w:rsidRPr="00D05B2D">
        <w:rPr>
          <w:sz w:val="24"/>
          <w:szCs w:val="24"/>
          <w:highlight w:val="yellow"/>
          <w:lang w:val="pl-PL"/>
        </w:rPr>
        <w:t>Wrocław, 2017</w:t>
      </w:r>
    </w:p>
    <w:p w:rsidR="00D05B2D" w:rsidRDefault="00D05B2D" w:rsidP="00D05B2D">
      <w:pPr>
        <w:jc w:val="both"/>
        <w:rPr>
          <w:sz w:val="24"/>
          <w:szCs w:val="24"/>
          <w:lang w:val="pl-PL"/>
        </w:rPr>
      </w:pPr>
    </w:p>
    <w:p w:rsidR="00D05B2D" w:rsidRDefault="00D05B2D" w:rsidP="00D05B2D">
      <w:pPr>
        <w:jc w:val="both"/>
        <w:rPr>
          <w:sz w:val="24"/>
          <w:szCs w:val="24"/>
          <w:lang w:val="pl-PL"/>
        </w:rPr>
      </w:pPr>
      <w:r w:rsidRPr="00D05B2D">
        <w:rPr>
          <w:sz w:val="24"/>
          <w:szCs w:val="24"/>
          <w:lang w:val="pl-PL"/>
        </w:rPr>
        <w:t xml:space="preserve">Dla Wydziału Malarstwa i </w:t>
      </w:r>
      <w:r>
        <w:rPr>
          <w:sz w:val="24"/>
          <w:szCs w:val="24"/>
          <w:lang w:val="pl-PL"/>
        </w:rPr>
        <w:t>R</w:t>
      </w:r>
      <w:r w:rsidRPr="00D05B2D">
        <w:rPr>
          <w:sz w:val="24"/>
          <w:szCs w:val="24"/>
          <w:lang w:val="pl-PL"/>
        </w:rPr>
        <w:t>zeźby ASP im. Eugeniusza we Wrocławiu</w:t>
      </w:r>
      <w:r>
        <w:rPr>
          <w:sz w:val="24"/>
          <w:szCs w:val="24"/>
          <w:lang w:val="pl-PL"/>
        </w:rPr>
        <w:t xml:space="preserve"> zarejestrowano 50 ankiet, co, niestety, stanowi zaledwie </w:t>
      </w:r>
      <w:r w:rsidRPr="00D05B2D">
        <w:rPr>
          <w:b/>
          <w:sz w:val="24"/>
          <w:szCs w:val="24"/>
          <w:highlight w:val="yellow"/>
          <w:lang w:val="pl-PL"/>
        </w:rPr>
        <w:t>16,5 %</w:t>
      </w:r>
      <w:r>
        <w:rPr>
          <w:sz w:val="24"/>
          <w:szCs w:val="24"/>
          <w:lang w:val="pl-PL"/>
        </w:rPr>
        <w:t xml:space="preserve"> społeczności studentów Wydziału aktywnych w roku akademickim 2016/2017 (liczba studentów: </w:t>
      </w:r>
      <w:r w:rsidRPr="00D05B2D">
        <w:rPr>
          <w:sz w:val="24"/>
          <w:szCs w:val="24"/>
          <w:highlight w:val="yellow"/>
          <w:lang w:val="pl-PL"/>
        </w:rPr>
        <w:t>300</w:t>
      </w:r>
      <w:r>
        <w:rPr>
          <w:sz w:val="24"/>
          <w:szCs w:val="24"/>
          <w:lang w:val="pl-PL"/>
        </w:rPr>
        <w:t>). Pochyliliśmy się z dużą wnikliwością nad wynikami ankiety, mając jednak na uwadze, że nie może ona stanowić podstawy do rzetelnej oceny Wydziału oczami studentów, gdyż zdecydowana ich większość nie wyraziła swojego zdania tym kanałem informacji zwrotnej (tylko 1 na 6 studentów wziął czynny udział w ankiecie).</w:t>
      </w:r>
    </w:p>
    <w:p w:rsidR="00D05B2D" w:rsidRDefault="003B17FA" w:rsidP="00D05B2D">
      <w:pPr>
        <w:jc w:val="both"/>
        <w:rPr>
          <w:sz w:val="24"/>
          <w:szCs w:val="24"/>
          <w:lang w:val="pl-PL"/>
        </w:rPr>
      </w:pPr>
      <w:r>
        <w:rPr>
          <w:sz w:val="24"/>
          <w:szCs w:val="24"/>
          <w:lang w:val="pl-PL"/>
        </w:rPr>
        <w:t>ODBYCIE PRAKTYKI ZAWODOWEJ</w:t>
      </w:r>
      <w:r w:rsidR="00D05B2D">
        <w:rPr>
          <w:sz w:val="24"/>
          <w:szCs w:val="24"/>
          <w:lang w:val="pl-PL"/>
        </w:rPr>
        <w:t xml:space="preserve"> </w:t>
      </w:r>
    </w:p>
    <w:p w:rsidR="00CE5F60" w:rsidRDefault="003B17FA" w:rsidP="00D05B2D">
      <w:pPr>
        <w:jc w:val="both"/>
        <w:rPr>
          <w:sz w:val="24"/>
          <w:szCs w:val="24"/>
          <w:lang w:val="pl-PL"/>
        </w:rPr>
      </w:pPr>
      <w:r>
        <w:rPr>
          <w:sz w:val="24"/>
          <w:szCs w:val="24"/>
          <w:lang w:val="pl-PL"/>
        </w:rPr>
        <w:t>W czasie studiów i zgodnie z obranym kierunkiem studiów 14 % studentów odbyło taką praktykę (6 osób), z czego 1/3 skorzystała z pomocy Uczelni w znalezieniu praktyki,</w:t>
      </w:r>
      <w:r w:rsidR="00CE5F60">
        <w:rPr>
          <w:sz w:val="24"/>
          <w:szCs w:val="24"/>
          <w:lang w:val="pl-PL"/>
        </w:rPr>
        <w:t xml:space="preserve"> a</w:t>
      </w:r>
      <w:r>
        <w:rPr>
          <w:sz w:val="24"/>
          <w:szCs w:val="24"/>
          <w:lang w:val="pl-PL"/>
        </w:rPr>
        <w:t xml:space="preserve"> 1/3 znalazła ją samodzielnie (pozostałe 2 przypadki to Erasmus i uznanie pracy zawodowej zgodnej z kierunkiem</w:t>
      </w:r>
      <w:r w:rsidR="00CE5F60">
        <w:rPr>
          <w:sz w:val="24"/>
          <w:szCs w:val="24"/>
          <w:lang w:val="pl-PL"/>
        </w:rPr>
        <w:t xml:space="preserve"> studiów)</w:t>
      </w:r>
      <w:r>
        <w:rPr>
          <w:sz w:val="24"/>
          <w:szCs w:val="24"/>
          <w:lang w:val="pl-PL"/>
        </w:rPr>
        <w:t>.</w:t>
      </w:r>
    </w:p>
    <w:p w:rsidR="00CE5F60" w:rsidRDefault="00CE5F60" w:rsidP="00D05B2D">
      <w:pPr>
        <w:jc w:val="both"/>
        <w:rPr>
          <w:sz w:val="24"/>
          <w:szCs w:val="24"/>
          <w:lang w:val="pl-PL"/>
        </w:rPr>
      </w:pPr>
      <w:r>
        <w:rPr>
          <w:sz w:val="24"/>
          <w:szCs w:val="24"/>
          <w:lang w:val="pl-PL"/>
        </w:rPr>
        <w:t>UDZIAŁ STUDIÓW W INNEJ UCZELNI W POLSCE W PROCESIE EDUKACJI</w:t>
      </w:r>
    </w:p>
    <w:p w:rsidR="00CE5F60" w:rsidRDefault="00CE5F60" w:rsidP="00D05B2D">
      <w:pPr>
        <w:jc w:val="both"/>
        <w:rPr>
          <w:sz w:val="24"/>
          <w:szCs w:val="24"/>
          <w:lang w:val="pl-PL"/>
        </w:rPr>
      </w:pPr>
      <w:r>
        <w:rPr>
          <w:sz w:val="24"/>
          <w:szCs w:val="24"/>
          <w:lang w:val="pl-PL"/>
        </w:rPr>
        <w:t>Nikt z uczestników ankiety.</w:t>
      </w:r>
    </w:p>
    <w:p w:rsidR="00CE5F60" w:rsidRDefault="00CE5F60" w:rsidP="00CE5F60">
      <w:pPr>
        <w:jc w:val="both"/>
        <w:rPr>
          <w:sz w:val="24"/>
          <w:szCs w:val="24"/>
          <w:lang w:val="pl-PL"/>
        </w:rPr>
      </w:pPr>
      <w:r>
        <w:rPr>
          <w:sz w:val="24"/>
          <w:szCs w:val="24"/>
          <w:lang w:val="pl-PL"/>
        </w:rPr>
        <w:t>UDZIAŁ STUDIÓW W INNEJ UCZELNI ZA GRANICĄ W PROCESIE EDUKACJI</w:t>
      </w:r>
    </w:p>
    <w:p w:rsidR="00CE5F60" w:rsidRDefault="00CE5F60" w:rsidP="00CE5F60">
      <w:pPr>
        <w:jc w:val="both"/>
        <w:rPr>
          <w:sz w:val="24"/>
          <w:szCs w:val="24"/>
          <w:lang w:val="pl-PL"/>
        </w:rPr>
      </w:pPr>
      <w:r>
        <w:rPr>
          <w:sz w:val="24"/>
          <w:szCs w:val="24"/>
          <w:lang w:val="pl-PL"/>
        </w:rPr>
        <w:t>4% ankietowanych (2 osoby) w ramach programu ERASMUS studiowały za granicą, w tym 1 osoba przez 1 semestr, a druga przez 2.</w:t>
      </w:r>
    </w:p>
    <w:p w:rsidR="00CE5F60" w:rsidRDefault="00CE5F60" w:rsidP="00CE5F60">
      <w:pPr>
        <w:jc w:val="both"/>
        <w:rPr>
          <w:sz w:val="24"/>
          <w:szCs w:val="24"/>
          <w:lang w:val="pl-PL"/>
        </w:rPr>
      </w:pPr>
      <w:r>
        <w:rPr>
          <w:sz w:val="24"/>
          <w:szCs w:val="24"/>
          <w:lang w:val="pl-PL"/>
        </w:rPr>
        <w:t>OCENA MOŻLIWOŚCI WYJAZDÓW STUDYJNYCH OFEROWANYCH PRZEZ ASP</w:t>
      </w:r>
    </w:p>
    <w:p w:rsidR="00CE5F60" w:rsidRDefault="00CE5F60" w:rsidP="00CE5F60">
      <w:pPr>
        <w:jc w:val="both"/>
        <w:rPr>
          <w:sz w:val="24"/>
          <w:szCs w:val="24"/>
          <w:lang w:val="pl-PL"/>
        </w:rPr>
      </w:pPr>
      <w:r>
        <w:rPr>
          <w:sz w:val="24"/>
          <w:szCs w:val="24"/>
          <w:lang w:val="pl-PL"/>
        </w:rPr>
        <w:t>3,49</w:t>
      </w:r>
    </w:p>
    <w:p w:rsidR="00CE5F60" w:rsidRDefault="00CE5F60" w:rsidP="00CE5F60">
      <w:pPr>
        <w:jc w:val="both"/>
        <w:rPr>
          <w:sz w:val="24"/>
          <w:szCs w:val="24"/>
          <w:lang w:val="pl-PL"/>
        </w:rPr>
      </w:pPr>
      <w:r>
        <w:rPr>
          <w:sz w:val="24"/>
          <w:szCs w:val="24"/>
          <w:lang w:val="pl-PL"/>
        </w:rPr>
        <w:t>OCENA NAUKI JĘZYKÓW OBCYCH</w:t>
      </w:r>
    </w:p>
    <w:p w:rsidR="00CE5F60" w:rsidRPr="00CE5F60" w:rsidRDefault="00CE5F60" w:rsidP="00CE5F60">
      <w:pPr>
        <w:jc w:val="both"/>
        <w:rPr>
          <w:rFonts w:cstheme="minorHAnsi"/>
          <w:color w:val="222222"/>
          <w:sz w:val="24"/>
          <w:szCs w:val="24"/>
          <w:shd w:val="clear" w:color="auto" w:fill="FFFFFF"/>
          <w:lang w:val="pl-PL"/>
        </w:rPr>
      </w:pPr>
      <w:r w:rsidRPr="00CE5F60">
        <w:rPr>
          <w:rFonts w:cstheme="minorHAnsi"/>
          <w:color w:val="222222"/>
          <w:sz w:val="24"/>
          <w:szCs w:val="24"/>
          <w:shd w:val="clear" w:color="auto" w:fill="FFFFFF"/>
          <w:lang w:val="pl-PL"/>
        </w:rPr>
        <w:t>Średnia ocena zaangażowanie nauczyciela w prowadzenie zajęć: 3.63</w:t>
      </w:r>
    </w:p>
    <w:p w:rsidR="00CE5F60" w:rsidRPr="00CE5F60" w:rsidRDefault="00CE5F60" w:rsidP="00CE5F60">
      <w:pPr>
        <w:jc w:val="both"/>
        <w:rPr>
          <w:rFonts w:cstheme="minorHAnsi"/>
          <w:color w:val="222222"/>
          <w:sz w:val="24"/>
          <w:szCs w:val="24"/>
          <w:shd w:val="clear" w:color="auto" w:fill="FFFFFF"/>
          <w:lang w:val="pl-PL"/>
        </w:rPr>
      </w:pPr>
      <w:r w:rsidRPr="00CE5F60">
        <w:rPr>
          <w:rFonts w:cstheme="minorHAnsi"/>
          <w:color w:val="222222"/>
          <w:sz w:val="24"/>
          <w:szCs w:val="24"/>
          <w:shd w:val="clear" w:color="auto" w:fill="FFFFFF"/>
          <w:lang w:val="pl-PL"/>
        </w:rPr>
        <w:t>Średnia ocena materiałów wykorzystywanych na zajęciach: 3.95 </w:t>
      </w:r>
    </w:p>
    <w:p w:rsidR="00CE5F60" w:rsidRPr="00CE5F60" w:rsidRDefault="00CE5F60" w:rsidP="00CE5F60">
      <w:pPr>
        <w:jc w:val="both"/>
        <w:rPr>
          <w:rFonts w:cstheme="minorHAnsi"/>
          <w:sz w:val="24"/>
          <w:szCs w:val="24"/>
          <w:lang w:val="pl-PL"/>
        </w:rPr>
      </w:pPr>
      <w:r w:rsidRPr="00CE5F60">
        <w:rPr>
          <w:rFonts w:cstheme="minorHAnsi"/>
          <w:color w:val="222222"/>
          <w:sz w:val="24"/>
          <w:szCs w:val="24"/>
          <w:shd w:val="clear" w:color="auto" w:fill="FFFFFF"/>
          <w:lang w:val="pl-PL"/>
        </w:rPr>
        <w:t>Średnia ocena programu nauczania języka specjalistycznego: 3.51</w:t>
      </w:r>
    </w:p>
    <w:p w:rsidR="00CE5F60" w:rsidRDefault="00CE5F60" w:rsidP="00D05B2D">
      <w:pPr>
        <w:jc w:val="both"/>
        <w:rPr>
          <w:sz w:val="24"/>
          <w:szCs w:val="24"/>
          <w:lang w:val="pl-PL"/>
        </w:rPr>
      </w:pPr>
    </w:p>
    <w:p w:rsidR="00494B19" w:rsidRDefault="00CE5F60" w:rsidP="00D05B2D">
      <w:pPr>
        <w:jc w:val="both"/>
        <w:rPr>
          <w:sz w:val="24"/>
          <w:szCs w:val="24"/>
          <w:lang w:val="pl-PL"/>
        </w:rPr>
      </w:pPr>
      <w:r>
        <w:rPr>
          <w:sz w:val="24"/>
          <w:szCs w:val="24"/>
          <w:lang w:val="pl-PL"/>
        </w:rPr>
        <w:lastRenderedPageBreak/>
        <w:t xml:space="preserve">OCENA STOPNIA WSPOMAGANIA </w:t>
      </w:r>
      <w:r w:rsidR="00494B19">
        <w:rPr>
          <w:sz w:val="24"/>
          <w:szCs w:val="24"/>
          <w:lang w:val="pl-PL"/>
        </w:rPr>
        <w:t xml:space="preserve">ROZWOJU PRZEZ </w:t>
      </w:r>
      <w:r>
        <w:rPr>
          <w:sz w:val="24"/>
          <w:szCs w:val="24"/>
          <w:lang w:val="pl-PL"/>
        </w:rPr>
        <w:t>PROCES KSZTAŁCENIA</w:t>
      </w:r>
    </w:p>
    <w:p w:rsidR="00CE5F60" w:rsidRDefault="00494B19" w:rsidP="00D05B2D">
      <w:pPr>
        <w:jc w:val="both"/>
        <w:rPr>
          <w:sz w:val="24"/>
          <w:szCs w:val="24"/>
          <w:lang w:val="pl-PL"/>
        </w:rPr>
      </w:pPr>
      <w:r>
        <w:rPr>
          <w:sz w:val="24"/>
          <w:szCs w:val="24"/>
          <w:lang w:val="pl-PL"/>
        </w:rPr>
        <w:t xml:space="preserve">między </w:t>
      </w:r>
      <w:r w:rsidRPr="00494B19">
        <w:rPr>
          <w:b/>
          <w:sz w:val="24"/>
          <w:szCs w:val="24"/>
          <w:lang w:val="pl-PL"/>
        </w:rPr>
        <w:t xml:space="preserve">3,3 a </w:t>
      </w:r>
      <w:r>
        <w:rPr>
          <w:b/>
          <w:sz w:val="24"/>
          <w:szCs w:val="24"/>
          <w:lang w:val="pl-PL"/>
        </w:rPr>
        <w:t>4,0</w:t>
      </w:r>
      <w:r>
        <w:rPr>
          <w:sz w:val="24"/>
          <w:szCs w:val="24"/>
          <w:lang w:val="pl-PL"/>
        </w:rPr>
        <w:t xml:space="preserve">  (najwyżej w zakresie postawy twórczej, umiejętności i kreatywności, najniżej w zakresie kompetencji społecznych)</w:t>
      </w:r>
    </w:p>
    <w:p w:rsidR="00494B19" w:rsidRDefault="00494B19" w:rsidP="00D05B2D">
      <w:pPr>
        <w:jc w:val="both"/>
        <w:rPr>
          <w:sz w:val="24"/>
          <w:szCs w:val="24"/>
          <w:lang w:val="pl-PL"/>
        </w:rPr>
      </w:pPr>
      <w:r>
        <w:rPr>
          <w:sz w:val="24"/>
          <w:szCs w:val="24"/>
          <w:lang w:val="pl-PL"/>
        </w:rPr>
        <w:t>OCENA WARUNKÓW STUDIOWANIA</w:t>
      </w:r>
    </w:p>
    <w:p w:rsidR="00494B19" w:rsidRDefault="00494B19" w:rsidP="00D05B2D">
      <w:pPr>
        <w:jc w:val="both"/>
        <w:rPr>
          <w:sz w:val="24"/>
          <w:szCs w:val="24"/>
          <w:lang w:val="pl-PL"/>
        </w:rPr>
      </w:pPr>
      <w:r>
        <w:rPr>
          <w:sz w:val="24"/>
          <w:szCs w:val="24"/>
          <w:lang w:val="pl-PL"/>
        </w:rPr>
        <w:t>- WYPOSAŻENIE SAL ZAJĘĆ TEORETYCZNYCH - prawie połowa ocenia dobrze (4,0)</w:t>
      </w:r>
    </w:p>
    <w:p w:rsidR="00494B19" w:rsidRDefault="00494B19" w:rsidP="00494B19">
      <w:pPr>
        <w:jc w:val="both"/>
        <w:rPr>
          <w:sz w:val="24"/>
          <w:szCs w:val="24"/>
          <w:lang w:val="pl-PL"/>
        </w:rPr>
      </w:pPr>
      <w:r>
        <w:rPr>
          <w:sz w:val="24"/>
          <w:szCs w:val="24"/>
          <w:lang w:val="pl-PL"/>
        </w:rPr>
        <w:t>- WYPOSAŻENIE SAL ZAJĘĆ PRAKTYCZNYCH – ponad połowa (58%) ocenia dobrze (4,0) lub dostatecznie (3,0)</w:t>
      </w:r>
    </w:p>
    <w:p w:rsidR="00494B19" w:rsidRDefault="00494B19" w:rsidP="00494B19">
      <w:pPr>
        <w:jc w:val="both"/>
        <w:rPr>
          <w:sz w:val="24"/>
          <w:szCs w:val="24"/>
          <w:lang w:val="pl-PL"/>
        </w:rPr>
      </w:pPr>
      <w:r>
        <w:rPr>
          <w:sz w:val="24"/>
          <w:szCs w:val="24"/>
          <w:lang w:val="pl-PL"/>
        </w:rPr>
        <w:t>- ZASOBY BIBLIOTECZNE – ponad połowa (52,2%) ocenia dobrze (4,0)</w:t>
      </w:r>
    </w:p>
    <w:p w:rsidR="00494B19" w:rsidRDefault="00494B19" w:rsidP="00494B19">
      <w:pPr>
        <w:jc w:val="both"/>
        <w:rPr>
          <w:sz w:val="24"/>
          <w:szCs w:val="24"/>
          <w:lang w:val="pl-PL"/>
        </w:rPr>
      </w:pPr>
      <w:r>
        <w:rPr>
          <w:sz w:val="24"/>
          <w:szCs w:val="24"/>
          <w:lang w:val="pl-PL"/>
        </w:rPr>
        <w:t>- BAZA SOCJALNA – blisko 3/4 ocenia dobrze lub dostatecznie</w:t>
      </w:r>
    </w:p>
    <w:p w:rsidR="00494B19" w:rsidRDefault="00494B19" w:rsidP="00494B19">
      <w:pPr>
        <w:jc w:val="both"/>
        <w:rPr>
          <w:sz w:val="24"/>
          <w:szCs w:val="24"/>
          <w:lang w:val="pl-PL"/>
        </w:rPr>
      </w:pPr>
      <w:r>
        <w:rPr>
          <w:sz w:val="24"/>
          <w:szCs w:val="24"/>
          <w:lang w:val="pl-PL"/>
        </w:rPr>
        <w:t>OCENA OBSŁUGI ADMINISTRACYJNEJ</w:t>
      </w:r>
    </w:p>
    <w:p w:rsidR="00494B19" w:rsidRDefault="00494B19" w:rsidP="00494B19">
      <w:pPr>
        <w:jc w:val="both"/>
        <w:rPr>
          <w:sz w:val="24"/>
          <w:szCs w:val="24"/>
          <w:lang w:val="pl-PL"/>
        </w:rPr>
      </w:pPr>
      <w:r>
        <w:rPr>
          <w:sz w:val="24"/>
          <w:szCs w:val="24"/>
          <w:lang w:val="pl-PL"/>
        </w:rPr>
        <w:t xml:space="preserve">- DOS – blisko 3/4 ocenia </w:t>
      </w:r>
      <w:r w:rsidR="00BA4F11">
        <w:rPr>
          <w:sz w:val="24"/>
          <w:szCs w:val="24"/>
          <w:lang w:val="pl-PL"/>
        </w:rPr>
        <w:t xml:space="preserve">BARDZO </w:t>
      </w:r>
      <w:r>
        <w:rPr>
          <w:sz w:val="24"/>
          <w:szCs w:val="24"/>
          <w:lang w:val="pl-PL"/>
        </w:rPr>
        <w:t>dobrze lub</w:t>
      </w:r>
      <w:r w:rsidR="00BA4F11">
        <w:rPr>
          <w:sz w:val="24"/>
          <w:szCs w:val="24"/>
          <w:lang w:val="pl-PL"/>
        </w:rPr>
        <w:t xml:space="preserve"> dobrze</w:t>
      </w:r>
    </w:p>
    <w:p w:rsidR="00494B19" w:rsidRDefault="00494B19" w:rsidP="00494B19">
      <w:pPr>
        <w:jc w:val="both"/>
        <w:rPr>
          <w:sz w:val="24"/>
          <w:szCs w:val="24"/>
          <w:lang w:val="pl-PL"/>
        </w:rPr>
      </w:pPr>
      <w:r>
        <w:rPr>
          <w:sz w:val="24"/>
          <w:szCs w:val="24"/>
          <w:lang w:val="pl-PL"/>
        </w:rPr>
        <w:t>- DZIEKANAT –</w:t>
      </w:r>
      <w:r w:rsidR="00BA4F11">
        <w:rPr>
          <w:sz w:val="24"/>
          <w:szCs w:val="24"/>
          <w:lang w:val="pl-PL"/>
        </w:rPr>
        <w:t xml:space="preserve"> równo połowa – BARDZO DOBRZE, kolejne 30 % dobrze</w:t>
      </w:r>
      <w:r>
        <w:rPr>
          <w:sz w:val="24"/>
          <w:szCs w:val="24"/>
          <w:lang w:val="pl-PL"/>
        </w:rPr>
        <w:t xml:space="preserve"> </w:t>
      </w:r>
    </w:p>
    <w:p w:rsidR="00BA4F11" w:rsidRDefault="00494B19" w:rsidP="00BA4F11">
      <w:pPr>
        <w:jc w:val="both"/>
        <w:rPr>
          <w:sz w:val="24"/>
          <w:szCs w:val="24"/>
          <w:lang w:val="pl-PL"/>
        </w:rPr>
      </w:pPr>
      <w:r>
        <w:rPr>
          <w:sz w:val="24"/>
          <w:szCs w:val="24"/>
          <w:lang w:val="pl-PL"/>
        </w:rPr>
        <w:t>- BIBLIOTEKA –</w:t>
      </w:r>
      <w:r w:rsidR="00BA4F11">
        <w:rPr>
          <w:sz w:val="24"/>
          <w:szCs w:val="24"/>
          <w:lang w:val="pl-PL"/>
        </w:rPr>
        <w:t xml:space="preserve"> ponad połowa – BARDZO DOBRZE, kolejne 20 % dobrze </w:t>
      </w:r>
    </w:p>
    <w:p w:rsidR="00494B19" w:rsidRDefault="00494B19" w:rsidP="00BA4F11">
      <w:pPr>
        <w:jc w:val="both"/>
        <w:rPr>
          <w:sz w:val="24"/>
          <w:szCs w:val="24"/>
          <w:lang w:val="pl-PL"/>
        </w:rPr>
      </w:pPr>
      <w:r>
        <w:rPr>
          <w:sz w:val="24"/>
          <w:szCs w:val="24"/>
          <w:lang w:val="pl-PL"/>
        </w:rPr>
        <w:t>- BIURO WSPÓŁPRACY Z ZAGRANICĄ –</w:t>
      </w:r>
      <w:r w:rsidR="00BA4F11">
        <w:rPr>
          <w:sz w:val="24"/>
          <w:szCs w:val="24"/>
          <w:lang w:val="pl-PL"/>
        </w:rPr>
        <w:t xml:space="preserve"> ponad połowa – DOBRZE, kolejne 20 % bardzo dobrze</w:t>
      </w:r>
    </w:p>
    <w:p w:rsidR="00494B19" w:rsidRDefault="00494B19" w:rsidP="00494B19">
      <w:pPr>
        <w:jc w:val="both"/>
        <w:rPr>
          <w:sz w:val="24"/>
          <w:szCs w:val="24"/>
          <w:lang w:val="pl-PL"/>
        </w:rPr>
      </w:pPr>
      <w:r>
        <w:rPr>
          <w:sz w:val="24"/>
          <w:szCs w:val="24"/>
          <w:lang w:val="pl-PL"/>
        </w:rPr>
        <w:t xml:space="preserve">- KSIĘGOWOŚĆ – </w:t>
      </w:r>
      <w:r w:rsidR="00BA4F11">
        <w:rPr>
          <w:sz w:val="24"/>
          <w:szCs w:val="24"/>
          <w:lang w:val="pl-PL"/>
        </w:rPr>
        <w:t>ponad 70% dobrze (lub bardzo dobrze)</w:t>
      </w:r>
    </w:p>
    <w:p w:rsidR="00BA4F11" w:rsidRDefault="00494B19" w:rsidP="00BA4F11">
      <w:pPr>
        <w:jc w:val="both"/>
        <w:rPr>
          <w:sz w:val="24"/>
          <w:szCs w:val="24"/>
          <w:lang w:val="pl-PL"/>
        </w:rPr>
      </w:pPr>
      <w:r>
        <w:rPr>
          <w:sz w:val="24"/>
          <w:szCs w:val="24"/>
          <w:lang w:val="pl-PL"/>
        </w:rPr>
        <w:t>- KASA -</w:t>
      </w:r>
      <w:r w:rsidR="00BA4F11">
        <w:rPr>
          <w:sz w:val="24"/>
          <w:szCs w:val="24"/>
          <w:lang w:val="pl-PL"/>
        </w:rPr>
        <w:t xml:space="preserve"> ponad 70% dobrze (lub bardzo dobrze)</w:t>
      </w:r>
    </w:p>
    <w:p w:rsidR="00BA4F11" w:rsidRDefault="00BA4F11" w:rsidP="00494B19">
      <w:pPr>
        <w:jc w:val="both"/>
        <w:rPr>
          <w:sz w:val="24"/>
          <w:szCs w:val="24"/>
          <w:lang w:val="pl-PL"/>
        </w:rPr>
      </w:pPr>
    </w:p>
    <w:p w:rsidR="00BA4F11" w:rsidRDefault="00BA4F11" w:rsidP="00494B19">
      <w:pPr>
        <w:jc w:val="both"/>
        <w:rPr>
          <w:sz w:val="24"/>
          <w:szCs w:val="24"/>
          <w:lang w:val="pl-PL"/>
        </w:rPr>
      </w:pPr>
      <w:r>
        <w:rPr>
          <w:sz w:val="24"/>
          <w:szCs w:val="24"/>
          <w:lang w:val="pl-PL"/>
        </w:rPr>
        <w:t>W UWAGACH I POSTULATACH pojawiły się:</w:t>
      </w:r>
    </w:p>
    <w:p w:rsidR="00BA4F11" w:rsidRDefault="00BA4F11" w:rsidP="00494B19">
      <w:pPr>
        <w:jc w:val="both"/>
        <w:rPr>
          <w:sz w:val="24"/>
          <w:szCs w:val="24"/>
          <w:lang w:val="pl-PL"/>
        </w:rPr>
      </w:pPr>
      <w:r>
        <w:rPr>
          <w:sz w:val="24"/>
          <w:szCs w:val="24"/>
          <w:lang w:val="pl-PL"/>
        </w:rPr>
        <w:t>- pojedyncze oceny krytyczne stanu auli</w:t>
      </w:r>
      <w:r w:rsidR="00494B19">
        <w:rPr>
          <w:sz w:val="24"/>
          <w:szCs w:val="24"/>
          <w:lang w:val="pl-PL"/>
        </w:rPr>
        <w:t xml:space="preserve"> </w:t>
      </w:r>
      <w:r>
        <w:rPr>
          <w:sz w:val="24"/>
          <w:szCs w:val="24"/>
          <w:lang w:val="pl-PL"/>
        </w:rPr>
        <w:t xml:space="preserve">i braku różnych akcesoriów (np. haczyków, sztalug) </w:t>
      </w:r>
    </w:p>
    <w:p w:rsidR="00BA4F11" w:rsidRDefault="00BA4F11" w:rsidP="00494B19">
      <w:pPr>
        <w:jc w:val="both"/>
        <w:rPr>
          <w:sz w:val="24"/>
          <w:szCs w:val="24"/>
          <w:lang w:val="pl-PL"/>
        </w:rPr>
      </w:pPr>
      <w:r>
        <w:rPr>
          <w:sz w:val="24"/>
          <w:szCs w:val="24"/>
          <w:lang w:val="pl-PL"/>
        </w:rPr>
        <w:t>- zwrócono uwagę na pojawiające się (w opinii studentów) narzucanie poglądów politycznych (nie sprecyzowano przez kogo)</w:t>
      </w:r>
    </w:p>
    <w:p w:rsidR="00BA4F11" w:rsidRDefault="00BA4F11" w:rsidP="00494B19">
      <w:pPr>
        <w:jc w:val="both"/>
        <w:rPr>
          <w:sz w:val="24"/>
          <w:szCs w:val="24"/>
          <w:lang w:val="pl-PL"/>
        </w:rPr>
      </w:pPr>
      <w:r>
        <w:rPr>
          <w:sz w:val="24"/>
          <w:szCs w:val="24"/>
          <w:lang w:val="pl-PL"/>
        </w:rPr>
        <w:t>- utyskiwanie w rodzaju „wieczny brak wszystkiego” wskazuje raczej na malkontenctwo studenta, niż faktyczny, ustawiczny brak czegokolwiek</w:t>
      </w:r>
    </w:p>
    <w:p w:rsidR="00494B19" w:rsidRDefault="00BA4F11" w:rsidP="00494B19">
      <w:pPr>
        <w:jc w:val="both"/>
        <w:rPr>
          <w:sz w:val="24"/>
          <w:szCs w:val="24"/>
          <w:lang w:val="pl-PL"/>
        </w:rPr>
      </w:pPr>
      <w:r>
        <w:rPr>
          <w:sz w:val="24"/>
          <w:szCs w:val="24"/>
          <w:lang w:val="pl-PL"/>
        </w:rPr>
        <w:t xml:space="preserve">- zauważono obniżenie stypendium socjalnego i wyrażono </w:t>
      </w:r>
      <w:r w:rsidR="005C49FE">
        <w:rPr>
          <w:sz w:val="24"/>
          <w:szCs w:val="24"/>
          <w:lang w:val="pl-PL"/>
        </w:rPr>
        <w:t>ubolewanie spowodowane tym faktem</w:t>
      </w:r>
      <w:r>
        <w:rPr>
          <w:sz w:val="24"/>
          <w:szCs w:val="24"/>
          <w:lang w:val="pl-PL"/>
        </w:rPr>
        <w:t xml:space="preserve"> </w:t>
      </w:r>
    </w:p>
    <w:p w:rsidR="00BE2D2E" w:rsidRDefault="00BE2D2E" w:rsidP="00D05B2D">
      <w:pPr>
        <w:jc w:val="both"/>
        <w:rPr>
          <w:sz w:val="24"/>
          <w:szCs w:val="24"/>
          <w:lang w:val="pl-PL"/>
        </w:rPr>
      </w:pPr>
    </w:p>
    <w:p w:rsidR="005C49FE" w:rsidRDefault="00BE2D2E" w:rsidP="00D05B2D">
      <w:pPr>
        <w:jc w:val="both"/>
        <w:rPr>
          <w:sz w:val="24"/>
          <w:szCs w:val="24"/>
          <w:lang w:val="pl-PL"/>
        </w:rPr>
      </w:pPr>
      <w:r>
        <w:rPr>
          <w:sz w:val="24"/>
          <w:szCs w:val="24"/>
          <w:lang w:val="pl-PL"/>
        </w:rPr>
        <w:t>O</w:t>
      </w:r>
      <w:r w:rsidR="005C49FE">
        <w:rPr>
          <w:sz w:val="24"/>
          <w:szCs w:val="24"/>
          <w:lang w:val="pl-PL"/>
        </w:rPr>
        <w:t>CENA PEDAGOGOGÓW:</w:t>
      </w:r>
    </w:p>
    <w:p w:rsidR="00BE2D2E" w:rsidRDefault="00BE2D2E" w:rsidP="00D05B2D">
      <w:pPr>
        <w:jc w:val="both"/>
        <w:rPr>
          <w:sz w:val="24"/>
          <w:szCs w:val="24"/>
          <w:lang w:val="pl-PL"/>
        </w:rPr>
      </w:pPr>
      <w:r>
        <w:rPr>
          <w:sz w:val="24"/>
          <w:szCs w:val="24"/>
          <w:lang w:val="pl-PL"/>
        </w:rPr>
        <w:t xml:space="preserve">Większość pedagogów została oceniana przez pojedyncze osoby, co nie pozwala miarodajnie ustalić średniej ich oceny. W przypadku osób, które miały za poszczególne przedmioty więcej niż 7 informacji zwrotnych ich średnia ocena najczęściej przekraczała znacznie 4,0. Zwłaszcza </w:t>
      </w:r>
      <w:r w:rsidR="00AD3AC8">
        <w:rPr>
          <w:sz w:val="24"/>
          <w:szCs w:val="24"/>
          <w:lang w:val="pl-PL"/>
        </w:rPr>
        <w:t>dotyczy to</w:t>
      </w:r>
      <w:r>
        <w:rPr>
          <w:sz w:val="24"/>
          <w:szCs w:val="24"/>
          <w:lang w:val="pl-PL"/>
        </w:rPr>
        <w:t xml:space="preserve"> przedmiot</w:t>
      </w:r>
      <w:r w:rsidR="00AD3AC8">
        <w:rPr>
          <w:sz w:val="24"/>
          <w:szCs w:val="24"/>
          <w:lang w:val="pl-PL"/>
        </w:rPr>
        <w:t>ów</w:t>
      </w:r>
      <w:r>
        <w:rPr>
          <w:sz w:val="24"/>
          <w:szCs w:val="24"/>
          <w:lang w:val="pl-PL"/>
        </w:rPr>
        <w:t xml:space="preserve"> teoretyczn</w:t>
      </w:r>
      <w:r w:rsidR="00AD3AC8">
        <w:rPr>
          <w:sz w:val="24"/>
          <w:szCs w:val="24"/>
          <w:lang w:val="pl-PL"/>
        </w:rPr>
        <w:t>ych</w:t>
      </w:r>
      <w:r>
        <w:rPr>
          <w:sz w:val="24"/>
          <w:szCs w:val="24"/>
          <w:lang w:val="pl-PL"/>
        </w:rPr>
        <w:t>, język</w:t>
      </w:r>
      <w:r w:rsidR="00AD3AC8">
        <w:rPr>
          <w:sz w:val="24"/>
          <w:szCs w:val="24"/>
          <w:lang w:val="pl-PL"/>
        </w:rPr>
        <w:t>ów</w:t>
      </w:r>
      <w:r>
        <w:rPr>
          <w:sz w:val="24"/>
          <w:szCs w:val="24"/>
          <w:lang w:val="pl-PL"/>
        </w:rPr>
        <w:t xml:space="preserve"> obc</w:t>
      </w:r>
      <w:r w:rsidR="00AD3AC8">
        <w:rPr>
          <w:sz w:val="24"/>
          <w:szCs w:val="24"/>
          <w:lang w:val="pl-PL"/>
        </w:rPr>
        <w:t>ych</w:t>
      </w:r>
      <w:r>
        <w:rPr>
          <w:sz w:val="24"/>
          <w:szCs w:val="24"/>
          <w:lang w:val="pl-PL"/>
        </w:rPr>
        <w:t xml:space="preserve"> i w-f (Wojciech Kabat – przy 37 oddanych głosach oceny 4,6-4,9</w:t>
      </w:r>
      <w:r w:rsidR="00AD3AC8">
        <w:rPr>
          <w:sz w:val="24"/>
          <w:szCs w:val="24"/>
          <w:lang w:val="pl-PL"/>
        </w:rPr>
        <w:t>).</w:t>
      </w:r>
    </w:p>
    <w:sectPr w:rsidR="00BE2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2D"/>
    <w:rsid w:val="003B17FA"/>
    <w:rsid w:val="00494B19"/>
    <w:rsid w:val="005C49FE"/>
    <w:rsid w:val="00717BA2"/>
    <w:rsid w:val="00AD3AC8"/>
    <w:rsid w:val="00BA4F11"/>
    <w:rsid w:val="00BE2D2E"/>
    <w:rsid w:val="00CE5F60"/>
    <w:rsid w:val="00D05B2D"/>
    <w:rsid w:val="00DC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3B4EB-6998-4D35-BD91-03886BAA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Małgorzata Szumiejko</cp:lastModifiedBy>
  <cp:revision>2</cp:revision>
  <dcterms:created xsi:type="dcterms:W3CDTF">2020-06-17T13:07:00Z</dcterms:created>
  <dcterms:modified xsi:type="dcterms:W3CDTF">2020-06-17T13:07:00Z</dcterms:modified>
</cp:coreProperties>
</file>