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992D" w14:textId="77777777" w:rsidR="00350554" w:rsidRPr="00315923" w:rsidRDefault="00350554" w:rsidP="009F3A49">
      <w:pPr>
        <w:pStyle w:val="Default"/>
        <w:widowControl w:val="0"/>
        <w:suppressAutoHyphens/>
        <w:spacing w:line="288" w:lineRule="auto"/>
        <w:jc w:val="center"/>
        <w:rPr>
          <w:rFonts w:eastAsia="Times New Roman"/>
          <w:i/>
          <w:iCs/>
          <w:color w:val="auto"/>
          <w:sz w:val="22"/>
          <w:szCs w:val="22"/>
        </w:rPr>
      </w:pPr>
    </w:p>
    <w:p w14:paraId="55F64BAE" w14:textId="77777777" w:rsidR="00350554" w:rsidRPr="00315923" w:rsidRDefault="00350554" w:rsidP="009F3A49">
      <w:pPr>
        <w:pStyle w:val="Default"/>
        <w:widowControl w:val="0"/>
        <w:suppressAutoHyphens/>
        <w:spacing w:line="288" w:lineRule="auto"/>
        <w:jc w:val="center"/>
        <w:rPr>
          <w:rFonts w:eastAsia="Times New Roman"/>
          <w:b/>
          <w:bCs/>
          <w:color w:val="auto"/>
          <w:sz w:val="22"/>
          <w:szCs w:val="22"/>
        </w:rPr>
      </w:pPr>
    </w:p>
    <w:p w14:paraId="64C24779" w14:textId="6D7459C1" w:rsidR="00350554" w:rsidRDefault="00045A02" w:rsidP="009F3A49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  <w:lang w:val="it-IT"/>
        </w:rPr>
        <w:t>Procedura post</w:t>
      </w:r>
      <w:proofErr w:type="spellStart"/>
      <w:r w:rsidRPr="00315923">
        <w:rPr>
          <w:b/>
          <w:bCs/>
          <w:color w:val="auto"/>
          <w:sz w:val="22"/>
          <w:szCs w:val="22"/>
        </w:rPr>
        <w:t>ępowań</w:t>
      </w:r>
      <w:proofErr w:type="spellEnd"/>
      <w:r w:rsidRPr="00315923">
        <w:rPr>
          <w:b/>
          <w:bCs/>
          <w:color w:val="auto"/>
          <w:sz w:val="22"/>
          <w:szCs w:val="22"/>
        </w:rPr>
        <w:t xml:space="preserve"> o nadanie stopni doktora i doktora habilitowanego</w:t>
      </w:r>
      <w:r w:rsidRPr="00315923">
        <w:rPr>
          <w:rFonts w:eastAsia="Arial Unicode MS"/>
          <w:color w:val="auto"/>
          <w:sz w:val="22"/>
          <w:szCs w:val="22"/>
        </w:rPr>
        <w:br/>
      </w:r>
      <w:r w:rsidRPr="00315923">
        <w:rPr>
          <w:b/>
          <w:bCs/>
          <w:color w:val="auto"/>
          <w:sz w:val="22"/>
          <w:szCs w:val="22"/>
        </w:rPr>
        <w:t xml:space="preserve"> w Akademii Sztuk Pięknych im. Eugeniusza Gepperta we Wrocławiu</w:t>
      </w:r>
    </w:p>
    <w:p w14:paraId="23A42D16" w14:textId="16C528AA" w:rsidR="00534E95" w:rsidRPr="00315923" w:rsidRDefault="00534E95" w:rsidP="009F3A4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(tekst </w:t>
      </w:r>
      <w:proofErr w:type="spellStart"/>
      <w:r>
        <w:rPr>
          <w:b/>
          <w:bCs/>
          <w:color w:val="auto"/>
          <w:sz w:val="22"/>
          <w:szCs w:val="22"/>
        </w:rPr>
        <w:t>jenolity</w:t>
      </w:r>
      <w:proofErr w:type="spellEnd"/>
      <w:r>
        <w:rPr>
          <w:b/>
          <w:bCs/>
          <w:color w:val="auto"/>
          <w:sz w:val="22"/>
          <w:szCs w:val="22"/>
        </w:rPr>
        <w:t>)</w:t>
      </w:r>
    </w:p>
    <w:p w14:paraId="0C3CD111" w14:textId="77777777" w:rsidR="00350554" w:rsidRPr="00315923" w:rsidRDefault="00350554" w:rsidP="009F3A49">
      <w:pPr>
        <w:pStyle w:val="Default"/>
        <w:widowControl w:val="0"/>
        <w:suppressAutoHyphens/>
        <w:spacing w:line="288" w:lineRule="auto"/>
        <w:rPr>
          <w:rFonts w:eastAsia="Times New Roman"/>
          <w:b/>
          <w:bCs/>
          <w:color w:val="auto"/>
          <w:sz w:val="22"/>
          <w:szCs w:val="22"/>
        </w:rPr>
      </w:pPr>
    </w:p>
    <w:p w14:paraId="142D2011" w14:textId="77777777" w:rsidR="00350554" w:rsidRPr="00315923" w:rsidRDefault="00045A02" w:rsidP="009F3A4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Rozdział </w:t>
      </w:r>
      <w:r w:rsidRPr="00315923">
        <w:rPr>
          <w:b/>
          <w:bCs/>
          <w:color w:val="auto"/>
          <w:sz w:val="22"/>
          <w:szCs w:val="22"/>
          <w:lang w:val="en-US"/>
        </w:rPr>
        <w:t xml:space="preserve">I </w:t>
      </w:r>
    </w:p>
    <w:p w14:paraId="2233EA12" w14:textId="77777777" w:rsidR="00350554" w:rsidRPr="00315923" w:rsidRDefault="00045A02" w:rsidP="009F3A4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P</w:t>
      </w:r>
      <w:bookmarkStart w:id="0" w:name="_GoBack"/>
      <w:bookmarkEnd w:id="0"/>
      <w:r w:rsidRPr="00315923">
        <w:rPr>
          <w:b/>
          <w:bCs/>
          <w:color w:val="auto"/>
          <w:sz w:val="22"/>
          <w:szCs w:val="22"/>
        </w:rPr>
        <w:t xml:space="preserve">ostanowienia </w:t>
      </w:r>
      <w:proofErr w:type="spellStart"/>
      <w:r w:rsidRPr="00315923">
        <w:rPr>
          <w:b/>
          <w:bCs/>
          <w:color w:val="auto"/>
          <w:sz w:val="22"/>
          <w:szCs w:val="22"/>
        </w:rPr>
        <w:t>og</w:t>
      </w:r>
      <w:proofErr w:type="spellEnd"/>
      <w:r w:rsidRPr="00315923">
        <w:rPr>
          <w:b/>
          <w:bCs/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b/>
          <w:bCs/>
          <w:color w:val="auto"/>
          <w:sz w:val="22"/>
          <w:szCs w:val="22"/>
        </w:rPr>
        <w:t>lne</w:t>
      </w:r>
      <w:proofErr w:type="spellEnd"/>
      <w:r w:rsidRPr="00315923">
        <w:rPr>
          <w:b/>
          <w:bCs/>
          <w:color w:val="auto"/>
          <w:sz w:val="22"/>
          <w:szCs w:val="22"/>
        </w:rPr>
        <w:t xml:space="preserve"> </w:t>
      </w:r>
    </w:p>
    <w:p w14:paraId="3CA7695D" w14:textId="77777777" w:rsidR="00350554" w:rsidRPr="00315923" w:rsidRDefault="00350554" w:rsidP="009F3A49">
      <w:pPr>
        <w:pStyle w:val="Default"/>
        <w:widowControl w:val="0"/>
        <w:suppressAutoHyphens/>
        <w:spacing w:line="288" w:lineRule="auto"/>
        <w:jc w:val="center"/>
        <w:rPr>
          <w:rFonts w:eastAsia="Times New Roman"/>
          <w:b/>
          <w:bCs/>
          <w:color w:val="auto"/>
          <w:sz w:val="22"/>
          <w:szCs w:val="22"/>
        </w:rPr>
      </w:pPr>
    </w:p>
    <w:p w14:paraId="7D81F0CB" w14:textId="77777777" w:rsidR="009F3A49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  <w:lang w:val="ru-RU"/>
        </w:rPr>
      </w:pPr>
      <w:r w:rsidRPr="00315923">
        <w:rPr>
          <w:b/>
          <w:bCs/>
          <w:color w:val="auto"/>
          <w:sz w:val="22"/>
          <w:szCs w:val="22"/>
        </w:rPr>
        <w:t xml:space="preserve">§ </w:t>
      </w:r>
      <w:r w:rsidRPr="00315923">
        <w:rPr>
          <w:b/>
          <w:bCs/>
          <w:color w:val="auto"/>
          <w:sz w:val="22"/>
          <w:szCs w:val="22"/>
          <w:lang w:val="ru-RU"/>
        </w:rPr>
        <w:t>1</w:t>
      </w:r>
    </w:p>
    <w:p w14:paraId="7CFF9E0B" w14:textId="77777777" w:rsidR="00350554" w:rsidRPr="00315923" w:rsidRDefault="00045A02" w:rsidP="00D22833">
      <w:pPr>
        <w:pStyle w:val="Default"/>
        <w:widowControl w:val="0"/>
        <w:numPr>
          <w:ilvl w:val="0"/>
          <w:numId w:val="2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Uprawnienia Akademii Sztuk Pięknych im. Eugeniusza Gepperta we Wrocławiu (ASP) do nadawania stopnia doktora oraz stopnia doktora habilitowanego w dyscyplinie sztuk plastycznych </w:t>
      </w:r>
      <w:r w:rsidR="00D22833">
        <w:rPr>
          <w:color w:val="auto"/>
          <w:sz w:val="22"/>
          <w:szCs w:val="22"/>
        </w:rPr>
        <w:t xml:space="preserve">                              </w:t>
      </w:r>
      <w:r w:rsidRPr="00315923">
        <w:rPr>
          <w:color w:val="auto"/>
          <w:sz w:val="22"/>
          <w:szCs w:val="22"/>
        </w:rPr>
        <w:t xml:space="preserve">i konserwacji dzieł sztuki realizowane są przez Radę Dyscypliny Artystycznej (RDA). </w:t>
      </w:r>
    </w:p>
    <w:p w14:paraId="755F0766" w14:textId="77777777" w:rsidR="00350554" w:rsidRPr="00315923" w:rsidRDefault="00045A02" w:rsidP="00D22833">
      <w:pPr>
        <w:pStyle w:val="Default"/>
        <w:widowControl w:val="0"/>
        <w:numPr>
          <w:ilvl w:val="0"/>
          <w:numId w:val="2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RDA podejmuje uchwały bezwzględną większością głos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w, w głosowaniu tajnym, w obecności co najmniej połowy uprawnionych do głosowania. </w:t>
      </w:r>
    </w:p>
    <w:p w14:paraId="59ABDA8D" w14:textId="77777777" w:rsidR="00350554" w:rsidRPr="00315923" w:rsidRDefault="00045A02" w:rsidP="00D22833">
      <w:pPr>
        <w:pStyle w:val="Default"/>
        <w:widowControl w:val="0"/>
        <w:numPr>
          <w:ilvl w:val="0"/>
          <w:numId w:val="2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  <w:lang w:val="de-DE"/>
        </w:rPr>
      </w:pPr>
      <w:proofErr w:type="spellStart"/>
      <w:r w:rsidRPr="00315923">
        <w:rPr>
          <w:color w:val="auto"/>
          <w:sz w:val="22"/>
          <w:szCs w:val="22"/>
          <w:lang w:val="de-DE"/>
        </w:rPr>
        <w:t>Uchwa</w:t>
      </w:r>
      <w:r w:rsidRPr="00315923">
        <w:rPr>
          <w:color w:val="auto"/>
          <w:sz w:val="22"/>
          <w:szCs w:val="22"/>
        </w:rPr>
        <w:t>ły</w:t>
      </w:r>
      <w:proofErr w:type="spellEnd"/>
      <w:r w:rsidRPr="00315923">
        <w:rPr>
          <w:color w:val="auto"/>
          <w:sz w:val="22"/>
          <w:szCs w:val="22"/>
        </w:rPr>
        <w:t xml:space="preserve"> podjęte przez RDA podpisuje jej przewodniczący. </w:t>
      </w:r>
    </w:p>
    <w:p w14:paraId="30EC2EDC" w14:textId="77777777" w:rsidR="00350554" w:rsidRPr="00315923" w:rsidRDefault="00350554" w:rsidP="00315923">
      <w:pPr>
        <w:pStyle w:val="Default"/>
        <w:widowControl w:val="0"/>
        <w:suppressAutoHyphens/>
        <w:spacing w:line="288" w:lineRule="auto"/>
        <w:rPr>
          <w:rFonts w:eastAsia="Times New Roman"/>
          <w:color w:val="auto"/>
          <w:sz w:val="22"/>
          <w:szCs w:val="22"/>
        </w:rPr>
      </w:pPr>
    </w:p>
    <w:p w14:paraId="6FCE8D61" w14:textId="77777777" w:rsidR="009F3A49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2</w:t>
      </w:r>
    </w:p>
    <w:p w14:paraId="6212ABCF" w14:textId="77777777" w:rsidR="00350554" w:rsidRPr="00315923" w:rsidRDefault="00045A02" w:rsidP="00D22833">
      <w:pPr>
        <w:pStyle w:val="Default"/>
        <w:widowControl w:val="0"/>
        <w:numPr>
          <w:ilvl w:val="0"/>
          <w:numId w:val="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Ilekroć w procedurze mowa jest o: </w:t>
      </w:r>
    </w:p>
    <w:p w14:paraId="015621DC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ustawie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ustawę z dnia 20 lipca 2018 roku – Prawo o szkolnictwie wyższym i nauce (Dz.</w:t>
      </w:r>
      <w:r w:rsidR="00D22476">
        <w:rPr>
          <w:color w:val="auto"/>
          <w:sz w:val="22"/>
          <w:szCs w:val="22"/>
        </w:rPr>
        <w:t xml:space="preserve"> </w:t>
      </w:r>
      <w:r w:rsidRPr="00315923">
        <w:rPr>
          <w:color w:val="auto"/>
          <w:sz w:val="22"/>
          <w:szCs w:val="22"/>
        </w:rPr>
        <w:t xml:space="preserve">U. 2018 poz. 1668 z </w:t>
      </w:r>
      <w:proofErr w:type="spellStart"/>
      <w:r w:rsidRPr="00315923">
        <w:rPr>
          <w:color w:val="auto"/>
          <w:sz w:val="22"/>
          <w:szCs w:val="22"/>
        </w:rPr>
        <w:t>późn</w:t>
      </w:r>
      <w:proofErr w:type="spellEnd"/>
      <w:r w:rsidRPr="00315923">
        <w:rPr>
          <w:color w:val="auto"/>
          <w:sz w:val="22"/>
          <w:szCs w:val="22"/>
        </w:rPr>
        <w:t xml:space="preserve">. zm.); </w:t>
      </w:r>
    </w:p>
    <w:p w14:paraId="605D997C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ustawie wprowadzającej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ustawę z dnia 3 lipca 2018 r. Przepisy wprowadzające ustawę – Prawo o szkolnictwie wyższym i nauce (Dz. U. 2018, poz. 1669); </w:t>
      </w:r>
    </w:p>
    <w:p w14:paraId="01D61C78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ustawie o stopniach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ustawę z dnia 14 marca 2003 r. o stopniach naukowych i tytule naukowym oraz o stopniach i tytule w zakresie sztuki (</w:t>
      </w:r>
      <w:proofErr w:type="spellStart"/>
      <w:r w:rsidRPr="00315923">
        <w:rPr>
          <w:color w:val="auto"/>
          <w:sz w:val="22"/>
          <w:szCs w:val="22"/>
        </w:rPr>
        <w:t>t.j</w:t>
      </w:r>
      <w:proofErr w:type="spellEnd"/>
      <w:r w:rsidRPr="00315923">
        <w:rPr>
          <w:color w:val="auto"/>
          <w:sz w:val="22"/>
          <w:szCs w:val="22"/>
        </w:rPr>
        <w:t xml:space="preserve">. Dz. U. 2017, poz. 1789); </w:t>
      </w:r>
    </w:p>
    <w:p w14:paraId="0E0ECE2F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ASP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Akademię Sztuk Pięknych im. Eugeniusza Gepperta we Wrocławiu; </w:t>
      </w:r>
    </w:p>
    <w:p w14:paraId="6908A975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senacie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Senat ASP; </w:t>
      </w:r>
    </w:p>
    <w:p w14:paraId="0C59C9D2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rektorze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Rektora ASP; </w:t>
      </w:r>
    </w:p>
    <w:p w14:paraId="6BA0285F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  <w:lang w:val="pt-PT"/>
        </w:rPr>
      </w:pPr>
      <w:r w:rsidRPr="00315923">
        <w:rPr>
          <w:b/>
          <w:bCs/>
          <w:color w:val="auto"/>
          <w:sz w:val="22"/>
          <w:szCs w:val="22"/>
          <w:lang w:val="pt-PT"/>
        </w:rPr>
        <w:t xml:space="preserve">RDA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radę dyscypliny artystycznej  działającą w ASP; </w:t>
      </w:r>
    </w:p>
    <w:p w14:paraId="7A39AF5B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szkole doktorskiej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szkołę doktorską działającą w ASP lub w innej uczelni; </w:t>
      </w:r>
    </w:p>
    <w:p w14:paraId="1209372A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komisji doktorskiej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komisję doktorską, dokonującą czynności </w:t>
      </w:r>
      <w:r w:rsidR="00315923">
        <w:rPr>
          <w:color w:val="auto"/>
          <w:sz w:val="22"/>
          <w:szCs w:val="22"/>
        </w:rPr>
        <w:t xml:space="preserve"> </w:t>
      </w:r>
      <w:r w:rsidR="00D22833">
        <w:rPr>
          <w:color w:val="auto"/>
          <w:sz w:val="22"/>
          <w:szCs w:val="22"/>
        </w:rPr>
        <w:t xml:space="preserve">            </w:t>
      </w:r>
      <w:r w:rsidRPr="00315923">
        <w:rPr>
          <w:color w:val="auto"/>
          <w:sz w:val="22"/>
          <w:szCs w:val="22"/>
        </w:rPr>
        <w:t>w postępowaniu w sprawie nadania stopnia</w:t>
      </w:r>
      <w:r w:rsidR="00D22476">
        <w:rPr>
          <w:color w:val="auto"/>
          <w:sz w:val="22"/>
          <w:szCs w:val="22"/>
        </w:rPr>
        <w:t xml:space="preserve"> doktora</w:t>
      </w:r>
      <w:r w:rsidRPr="00315923">
        <w:rPr>
          <w:color w:val="auto"/>
          <w:sz w:val="22"/>
          <w:szCs w:val="22"/>
        </w:rPr>
        <w:t xml:space="preserve">, powołaną na zasadach określonych </w:t>
      </w:r>
      <w:r w:rsidR="00315923">
        <w:rPr>
          <w:color w:val="auto"/>
          <w:sz w:val="22"/>
          <w:szCs w:val="22"/>
        </w:rPr>
        <w:t xml:space="preserve">                      </w:t>
      </w:r>
      <w:r w:rsidR="00D22833">
        <w:rPr>
          <w:color w:val="auto"/>
          <w:sz w:val="22"/>
          <w:szCs w:val="22"/>
        </w:rPr>
        <w:t xml:space="preserve">          </w:t>
      </w:r>
      <w:r w:rsidRPr="00315923">
        <w:rPr>
          <w:color w:val="auto"/>
          <w:sz w:val="22"/>
          <w:szCs w:val="22"/>
        </w:rPr>
        <w:t>w niniejszej procedurze lub na podstawie przepis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dotychczasowych; </w:t>
      </w:r>
    </w:p>
    <w:p w14:paraId="0695F88A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komisji habilitacyjnej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komisję habilitacyjną, dokonującą czynności w postępowaniu w sprawie nadania stopnia doktora habilitowanego, powołaną na zasadach określonych w niniejszej procedurze lub na podstawie przepis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dotychczasowych; </w:t>
      </w:r>
    </w:p>
    <w:p w14:paraId="426C750A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komisji ds</w:t>
      </w:r>
      <w:r w:rsidRPr="00315923">
        <w:rPr>
          <w:color w:val="auto"/>
          <w:sz w:val="22"/>
          <w:szCs w:val="22"/>
        </w:rPr>
        <w:t xml:space="preserve">. </w:t>
      </w:r>
      <w:r w:rsidRPr="00315923">
        <w:rPr>
          <w:b/>
          <w:bCs/>
          <w:color w:val="auto"/>
          <w:sz w:val="22"/>
          <w:szCs w:val="22"/>
        </w:rPr>
        <w:t>egzamin</w:t>
      </w:r>
      <w:r w:rsidRPr="00315923">
        <w:rPr>
          <w:b/>
          <w:bCs/>
          <w:color w:val="auto"/>
          <w:sz w:val="22"/>
          <w:szCs w:val="22"/>
          <w:lang w:val="es-ES_tradnl"/>
        </w:rPr>
        <w:t>ó</w:t>
      </w:r>
      <w:r w:rsidRPr="00315923">
        <w:rPr>
          <w:b/>
          <w:bCs/>
          <w:color w:val="auto"/>
          <w:sz w:val="22"/>
          <w:szCs w:val="22"/>
        </w:rPr>
        <w:t xml:space="preserve">w doktorskich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komisję powołaną na podstawie dotychczasowych przepis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do przeprowadzenia egzamin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doktorskich; </w:t>
      </w:r>
    </w:p>
    <w:p w14:paraId="55D2CF3B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kandydacie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osobę ubiegającą się o nadanie stopnia naukowego; </w:t>
      </w:r>
    </w:p>
    <w:p w14:paraId="1364F908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RDN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Radę Doskonałości Naukowej; </w:t>
      </w:r>
    </w:p>
    <w:p w14:paraId="23B25F48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lastRenderedPageBreak/>
        <w:t xml:space="preserve">CK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Centralną Komisję do Spraw Stopni i Tytułów; </w:t>
      </w:r>
    </w:p>
    <w:p w14:paraId="0CFE098D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  <w:lang w:val="da-DK"/>
        </w:rPr>
      </w:pPr>
      <w:r w:rsidRPr="00315923">
        <w:rPr>
          <w:b/>
          <w:bCs/>
          <w:color w:val="auto"/>
          <w:sz w:val="22"/>
          <w:szCs w:val="22"/>
          <w:lang w:val="da-DK"/>
        </w:rPr>
        <w:t xml:space="preserve">BIP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Biuletyn Informacji Publicznej ASP; </w:t>
      </w:r>
    </w:p>
    <w:p w14:paraId="08C12923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PRK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Polską </w:t>
      </w:r>
      <w:r w:rsidRPr="00315923">
        <w:rPr>
          <w:color w:val="auto"/>
          <w:sz w:val="22"/>
          <w:szCs w:val="22"/>
          <w:lang w:val="nl-NL"/>
        </w:rPr>
        <w:t>Ram</w:t>
      </w:r>
      <w:r w:rsidRPr="00315923">
        <w:rPr>
          <w:color w:val="auto"/>
          <w:sz w:val="22"/>
          <w:szCs w:val="22"/>
        </w:rPr>
        <w:t xml:space="preserve">ę Kwalifikacyjną; </w:t>
      </w:r>
    </w:p>
    <w:p w14:paraId="7553DF0E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procedurze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Procedurę postepowań o nadanie stopni naukowych </w:t>
      </w:r>
      <w:r w:rsidR="00D22833">
        <w:rPr>
          <w:color w:val="auto"/>
          <w:sz w:val="22"/>
          <w:szCs w:val="22"/>
        </w:rPr>
        <w:t xml:space="preserve">    </w:t>
      </w:r>
      <w:r w:rsidRPr="00315923">
        <w:rPr>
          <w:color w:val="auto"/>
          <w:sz w:val="22"/>
          <w:szCs w:val="22"/>
        </w:rPr>
        <w:t xml:space="preserve">w ASP; </w:t>
      </w:r>
    </w:p>
    <w:p w14:paraId="2DA116E5" w14:textId="77777777" w:rsidR="00350554" w:rsidRPr="00315923" w:rsidRDefault="00045A02" w:rsidP="00D22833">
      <w:pPr>
        <w:pStyle w:val="Default"/>
        <w:widowControl w:val="0"/>
        <w:numPr>
          <w:ilvl w:val="0"/>
          <w:numId w:val="6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przepisach dotychczasowych </w:t>
      </w:r>
      <w:r w:rsidRPr="00315923">
        <w:rPr>
          <w:color w:val="auto"/>
          <w:sz w:val="22"/>
          <w:szCs w:val="22"/>
        </w:rPr>
        <w:t xml:space="preserve">– </w:t>
      </w:r>
      <w:r w:rsidRPr="00315923">
        <w:rPr>
          <w:color w:val="auto"/>
          <w:sz w:val="22"/>
          <w:szCs w:val="22"/>
          <w:lang w:val="it-IT"/>
        </w:rPr>
        <w:t>nale</w:t>
      </w:r>
      <w:proofErr w:type="spellStart"/>
      <w:r w:rsidRPr="00315923">
        <w:rPr>
          <w:color w:val="auto"/>
          <w:sz w:val="22"/>
          <w:szCs w:val="22"/>
        </w:rPr>
        <w:t>ży</w:t>
      </w:r>
      <w:proofErr w:type="spellEnd"/>
      <w:r w:rsidRPr="00315923">
        <w:rPr>
          <w:color w:val="auto"/>
          <w:sz w:val="22"/>
          <w:szCs w:val="22"/>
        </w:rPr>
        <w:t xml:space="preserve"> przez to rozumieć ustawę o stopniach oraz akty wykonawcze wydane na jej podstawie</w:t>
      </w:r>
      <w:r w:rsidR="00D22476">
        <w:rPr>
          <w:color w:val="auto"/>
          <w:sz w:val="22"/>
          <w:szCs w:val="22"/>
        </w:rPr>
        <w:t>,</w:t>
      </w:r>
      <w:r w:rsidRPr="00315923">
        <w:rPr>
          <w:color w:val="auto"/>
          <w:sz w:val="22"/>
          <w:szCs w:val="22"/>
        </w:rPr>
        <w:t xml:space="preserve"> obowiązujące w dniu </w:t>
      </w:r>
      <w:proofErr w:type="spellStart"/>
      <w:r w:rsidRPr="00315923">
        <w:rPr>
          <w:color w:val="auto"/>
          <w:sz w:val="22"/>
          <w:szCs w:val="22"/>
        </w:rPr>
        <w:t>wszczę</w:t>
      </w:r>
      <w:proofErr w:type="spellEnd"/>
      <w:r w:rsidRPr="00315923">
        <w:rPr>
          <w:color w:val="auto"/>
          <w:sz w:val="22"/>
          <w:szCs w:val="22"/>
          <w:lang w:val="it-IT"/>
        </w:rPr>
        <w:t>cia post</w:t>
      </w:r>
      <w:proofErr w:type="spellStart"/>
      <w:r w:rsidRPr="00315923">
        <w:rPr>
          <w:color w:val="auto"/>
          <w:sz w:val="22"/>
          <w:szCs w:val="22"/>
        </w:rPr>
        <w:t>ępowania</w:t>
      </w:r>
      <w:proofErr w:type="spellEnd"/>
      <w:r w:rsidRPr="00315923">
        <w:rPr>
          <w:color w:val="auto"/>
          <w:sz w:val="22"/>
          <w:szCs w:val="22"/>
        </w:rPr>
        <w:t xml:space="preserve"> </w:t>
      </w:r>
      <w:r w:rsidR="00315923">
        <w:rPr>
          <w:color w:val="auto"/>
          <w:sz w:val="22"/>
          <w:szCs w:val="22"/>
        </w:rPr>
        <w:t xml:space="preserve">             </w:t>
      </w:r>
      <w:r w:rsidR="00D22833">
        <w:rPr>
          <w:color w:val="auto"/>
          <w:sz w:val="22"/>
          <w:szCs w:val="22"/>
        </w:rPr>
        <w:t xml:space="preserve">         </w:t>
      </w:r>
      <w:r w:rsidRPr="00315923">
        <w:rPr>
          <w:color w:val="auto"/>
          <w:sz w:val="22"/>
          <w:szCs w:val="22"/>
        </w:rPr>
        <w:t xml:space="preserve">o nadanie stopnia naukowego. </w:t>
      </w:r>
    </w:p>
    <w:p w14:paraId="17F81DF2" w14:textId="77777777" w:rsidR="00350554" w:rsidRPr="00315923" w:rsidRDefault="00350554" w:rsidP="00315923">
      <w:pPr>
        <w:pStyle w:val="Default"/>
        <w:widowControl w:val="0"/>
        <w:suppressAutoHyphens/>
        <w:spacing w:line="288" w:lineRule="auto"/>
        <w:rPr>
          <w:rFonts w:eastAsia="Times New Roman"/>
          <w:color w:val="auto"/>
          <w:sz w:val="22"/>
          <w:szCs w:val="22"/>
        </w:rPr>
      </w:pPr>
    </w:p>
    <w:p w14:paraId="24A17CB8" w14:textId="77777777" w:rsidR="00350554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Rozdział </w:t>
      </w:r>
      <w:r w:rsidRPr="00315923">
        <w:rPr>
          <w:b/>
          <w:bCs/>
          <w:color w:val="auto"/>
          <w:sz w:val="22"/>
          <w:szCs w:val="22"/>
          <w:lang w:val="it-IT"/>
        </w:rPr>
        <w:t xml:space="preserve">II </w:t>
      </w:r>
    </w:p>
    <w:p w14:paraId="623A7456" w14:textId="77777777" w:rsidR="00350554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Przeprowadzanie postępowania o nadanie stopnia doktora </w:t>
      </w:r>
    </w:p>
    <w:p w14:paraId="778DEABE" w14:textId="77777777" w:rsidR="00350554" w:rsidRPr="00315923" w:rsidRDefault="00350554" w:rsidP="00315923">
      <w:pPr>
        <w:pStyle w:val="Default"/>
        <w:widowControl w:val="0"/>
        <w:suppressAutoHyphens/>
        <w:spacing w:line="288" w:lineRule="auto"/>
        <w:jc w:val="center"/>
        <w:rPr>
          <w:rFonts w:eastAsia="Times New Roman"/>
          <w:b/>
          <w:bCs/>
          <w:color w:val="auto"/>
          <w:sz w:val="22"/>
          <w:szCs w:val="22"/>
        </w:rPr>
      </w:pPr>
    </w:p>
    <w:p w14:paraId="1A73839F" w14:textId="77777777" w:rsidR="009F3A49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3</w:t>
      </w:r>
    </w:p>
    <w:p w14:paraId="5C8D2355" w14:textId="77777777" w:rsidR="00350554" w:rsidRPr="00315923" w:rsidRDefault="00045A02" w:rsidP="00D22833">
      <w:pPr>
        <w:pStyle w:val="Default"/>
        <w:widowControl w:val="0"/>
        <w:numPr>
          <w:ilvl w:val="0"/>
          <w:numId w:val="7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RDA wszczyna postępowanie w sprawie nadania stopnia doktora na wniosek osoby,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  <w:lang w:val="it-IT"/>
        </w:rPr>
        <w:t xml:space="preserve">ra: </w:t>
      </w:r>
    </w:p>
    <w:p w14:paraId="2D91530A" w14:textId="77777777" w:rsidR="00350554" w:rsidRPr="00315923" w:rsidRDefault="00045A02" w:rsidP="00D22833">
      <w:pPr>
        <w:pStyle w:val="Default"/>
        <w:widowControl w:val="0"/>
        <w:numPr>
          <w:ilvl w:val="0"/>
          <w:numId w:val="9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posiada tytuł zawodowy magistra, magistra sztuki albo r</w:t>
      </w:r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wnorzędny</w:t>
      </w:r>
      <w:proofErr w:type="spellEnd"/>
      <w:r w:rsidRPr="00315923">
        <w:rPr>
          <w:color w:val="auto"/>
          <w:sz w:val="22"/>
          <w:szCs w:val="22"/>
        </w:rPr>
        <w:t>, z zastrzeżeniem art. 186 ust</w:t>
      </w:r>
      <w:r w:rsidR="00D22476">
        <w:rPr>
          <w:color w:val="auto"/>
          <w:sz w:val="22"/>
          <w:szCs w:val="22"/>
        </w:rPr>
        <w:t>.</w:t>
      </w:r>
      <w:r w:rsidRPr="00315923">
        <w:rPr>
          <w:color w:val="auto"/>
          <w:sz w:val="22"/>
          <w:szCs w:val="22"/>
        </w:rPr>
        <w:t xml:space="preserve"> 2 ustawy; </w:t>
      </w:r>
    </w:p>
    <w:p w14:paraId="3B2B7456" w14:textId="77777777" w:rsidR="00350554" w:rsidRPr="00315923" w:rsidRDefault="00045A02" w:rsidP="00D22833">
      <w:pPr>
        <w:pStyle w:val="Default"/>
        <w:widowControl w:val="0"/>
        <w:numPr>
          <w:ilvl w:val="0"/>
          <w:numId w:val="9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uzyskała efekty uczenia się dla kwalifikacji na poziomie 8 PRK, przy czym efekty uczenia się w zakresie znajomości nowożytnego języka obcego są potwierdzone certyfikatem lub dyplomem ukończenia </w:t>
      </w:r>
      <w:proofErr w:type="spellStart"/>
      <w:r w:rsidRPr="00315923">
        <w:rPr>
          <w:color w:val="auto"/>
          <w:sz w:val="22"/>
          <w:szCs w:val="22"/>
        </w:rPr>
        <w:t>studi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w, poświadczającymi znajomość tego języka na poziomie biegłości językowej co najmniej B2; </w:t>
      </w:r>
    </w:p>
    <w:p w14:paraId="0D1AC895" w14:textId="77777777" w:rsidR="00350554" w:rsidRPr="00315923" w:rsidRDefault="00045A02" w:rsidP="00D22833">
      <w:pPr>
        <w:pStyle w:val="Default"/>
        <w:widowControl w:val="0"/>
        <w:numPr>
          <w:ilvl w:val="0"/>
          <w:numId w:val="9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posiada w dorobku dzieło artystyczne o istotnym znaczeniu (m.in. dzieło z zakresu malarstwa, rysunku, rzeźby, ceramiki, szkła, grafiki, fotografii, realizacji multimedialnych, audiowizualnych, </w:t>
      </w:r>
      <w:proofErr w:type="spellStart"/>
      <w:r w:rsidRPr="00315923">
        <w:rPr>
          <w:color w:val="auto"/>
          <w:sz w:val="22"/>
          <w:szCs w:val="22"/>
        </w:rPr>
        <w:t>performatywnych</w:t>
      </w:r>
      <w:proofErr w:type="spellEnd"/>
      <w:r w:rsidRPr="00315923">
        <w:rPr>
          <w:color w:val="auto"/>
          <w:sz w:val="22"/>
          <w:szCs w:val="22"/>
        </w:rPr>
        <w:t xml:space="preserve">, intermedialnych; z zakresu sztuk projektowych, w tym </w:t>
      </w:r>
      <w:r w:rsidRPr="00315923">
        <w:rPr>
          <w:color w:val="auto"/>
          <w:sz w:val="22"/>
          <w:szCs w:val="22"/>
          <w:u w:color="FF2600"/>
        </w:rPr>
        <w:t>komunikacji wizualnej,</w:t>
      </w:r>
      <w:r w:rsidRPr="00315923">
        <w:rPr>
          <w:color w:val="auto"/>
          <w:sz w:val="22"/>
          <w:szCs w:val="22"/>
        </w:rPr>
        <w:t xml:space="preserve"> wzornictwa przemysłowego, architektury wnętrz, architektury krajobrazu, scenografii, projektowania kostium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w; z zakresu konserwacji </w:t>
      </w:r>
      <w:proofErr w:type="spellStart"/>
      <w:r w:rsidRPr="00315923">
        <w:rPr>
          <w:color w:val="auto"/>
          <w:sz w:val="22"/>
          <w:szCs w:val="22"/>
        </w:rPr>
        <w:t>zabytk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w).</w:t>
      </w:r>
    </w:p>
    <w:p w14:paraId="578DBE97" w14:textId="77777777" w:rsidR="00350554" w:rsidRPr="00315923" w:rsidRDefault="00350554" w:rsidP="00315923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73D5851D" w14:textId="77777777" w:rsidR="009F3A49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4</w:t>
      </w:r>
    </w:p>
    <w:p w14:paraId="616096B4" w14:textId="77777777" w:rsidR="00350554" w:rsidRPr="00315923" w:rsidRDefault="00045A02" w:rsidP="00D22833">
      <w:pPr>
        <w:pStyle w:val="Default"/>
        <w:widowControl w:val="0"/>
        <w:numPr>
          <w:ilvl w:val="0"/>
          <w:numId w:val="1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Kandydat </w:t>
      </w:r>
      <w:proofErr w:type="spellStart"/>
      <w:r w:rsidRPr="00315923">
        <w:rPr>
          <w:color w:val="auto"/>
          <w:sz w:val="22"/>
          <w:szCs w:val="22"/>
        </w:rPr>
        <w:t>skł</w:t>
      </w:r>
      <w:proofErr w:type="spellEnd"/>
      <w:r w:rsidRPr="00315923">
        <w:rPr>
          <w:color w:val="auto"/>
          <w:sz w:val="22"/>
          <w:szCs w:val="22"/>
          <w:lang w:val="es-ES_tradnl"/>
        </w:rPr>
        <w:t xml:space="preserve">ada </w:t>
      </w:r>
      <w:r w:rsidRPr="00315923">
        <w:rPr>
          <w:color w:val="auto"/>
          <w:sz w:val="22"/>
          <w:szCs w:val="22"/>
          <w:lang w:val="pt-PT"/>
        </w:rPr>
        <w:t xml:space="preserve">do </w:t>
      </w:r>
      <w:r w:rsidRPr="00315923">
        <w:rPr>
          <w:color w:val="auto"/>
          <w:sz w:val="22"/>
          <w:szCs w:val="22"/>
        </w:rPr>
        <w:t>RDA wniosek o przeprowadzenie postępowania o nadanie stopnia doktora.</w:t>
      </w:r>
    </w:p>
    <w:p w14:paraId="51826A41" w14:textId="77777777" w:rsidR="00350554" w:rsidRPr="00315923" w:rsidRDefault="00045A02" w:rsidP="00D22833">
      <w:pPr>
        <w:pStyle w:val="Default"/>
        <w:widowControl w:val="0"/>
        <w:numPr>
          <w:ilvl w:val="0"/>
          <w:numId w:val="1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Do wniosku o przeprowadzenie postępowania kandydat dołącza: </w:t>
      </w:r>
    </w:p>
    <w:p w14:paraId="13332AEA" w14:textId="77777777" w:rsidR="00350554" w:rsidRPr="00315923" w:rsidRDefault="00045A02" w:rsidP="00D22833">
      <w:pPr>
        <w:pStyle w:val="Default"/>
        <w:widowControl w:val="0"/>
        <w:numPr>
          <w:ilvl w:val="1"/>
          <w:numId w:val="1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rozprawę doktorską przygotowaną przez kandydata w wersji papierowej (5 egzemplarzy)</w:t>
      </w:r>
      <w:r w:rsidR="00315923">
        <w:rPr>
          <w:color w:val="auto"/>
          <w:sz w:val="22"/>
          <w:szCs w:val="22"/>
        </w:rPr>
        <w:t xml:space="preserve">   </w:t>
      </w:r>
      <w:r w:rsidRPr="00315923">
        <w:rPr>
          <w:color w:val="auto"/>
          <w:sz w:val="22"/>
          <w:szCs w:val="22"/>
        </w:rPr>
        <w:t xml:space="preserve"> i na elektronicznym nośniku danych; rozprawa doktorska w dziedzinie sztuki składana jest w formie dokumentacji (fotograficznej, filmowej, projektowej, architektonicznej, konserwatorskiej lub in</w:t>
      </w:r>
      <w:r w:rsidR="00C715BA">
        <w:rPr>
          <w:color w:val="auto"/>
          <w:sz w:val="22"/>
          <w:szCs w:val="22"/>
        </w:rPr>
        <w:t>nej</w:t>
      </w:r>
      <w:r w:rsidRPr="00315923">
        <w:rPr>
          <w:color w:val="auto"/>
          <w:sz w:val="22"/>
          <w:szCs w:val="22"/>
        </w:rPr>
        <w:t>) oraz opisu dzieła artystycznego w językach polskim i angielskim;</w:t>
      </w:r>
    </w:p>
    <w:p w14:paraId="2D020AAE" w14:textId="77777777" w:rsidR="00350554" w:rsidRPr="00315923" w:rsidRDefault="00045A02" w:rsidP="00D22833">
      <w:pPr>
        <w:pStyle w:val="Default"/>
        <w:widowControl w:val="0"/>
        <w:numPr>
          <w:ilvl w:val="1"/>
          <w:numId w:val="1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pozytywną opinię promotora lub promotor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na temat rozprawy doktorskiej (nie dotyczy promotora pomocniczego); </w:t>
      </w:r>
    </w:p>
    <w:p w14:paraId="42608D7A" w14:textId="77777777" w:rsidR="00350554" w:rsidRPr="00315923" w:rsidRDefault="00045A02" w:rsidP="00D22833">
      <w:pPr>
        <w:pStyle w:val="Default"/>
        <w:widowControl w:val="0"/>
        <w:numPr>
          <w:ilvl w:val="1"/>
          <w:numId w:val="1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  <w:u w:color="FF2600"/>
        </w:rPr>
        <w:t>zaświadczenie ze szkoły doktorskiej o zrealizowaniu programu szkoły doktorskiej;</w:t>
      </w:r>
    </w:p>
    <w:p w14:paraId="0D205A1D" w14:textId="77777777" w:rsidR="00350554" w:rsidRPr="00315923" w:rsidRDefault="00045A02" w:rsidP="00D22833">
      <w:pPr>
        <w:pStyle w:val="Default"/>
        <w:widowControl w:val="0"/>
        <w:numPr>
          <w:ilvl w:val="1"/>
          <w:numId w:val="1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oświadczenie, że przedłożona rozprawa nie była przedmiotem innego postępowania </w:t>
      </w:r>
      <w:r w:rsidR="00315923">
        <w:rPr>
          <w:color w:val="auto"/>
          <w:sz w:val="22"/>
          <w:szCs w:val="22"/>
        </w:rPr>
        <w:t xml:space="preserve">              </w:t>
      </w:r>
      <w:r w:rsidR="00D22833">
        <w:rPr>
          <w:color w:val="auto"/>
          <w:sz w:val="22"/>
          <w:szCs w:val="22"/>
        </w:rPr>
        <w:t xml:space="preserve">         </w:t>
      </w:r>
      <w:r w:rsidRPr="00315923">
        <w:rPr>
          <w:color w:val="auto"/>
          <w:sz w:val="22"/>
          <w:szCs w:val="22"/>
        </w:rPr>
        <w:t>o nadanie stopnia doktora ani nie toczy się postępowanie o nadanie stopnia w tej samej dyscyplinie. Jeżeli kandydat ubiegał się wcześniej o nadanie stopnia w tej samej dyscyplinie, należy dołączyć dokument potwierdzający zakończenie tego postępowania;</w:t>
      </w:r>
    </w:p>
    <w:p w14:paraId="2D2DC761" w14:textId="77777777" w:rsidR="00350554" w:rsidRPr="00315923" w:rsidRDefault="00045A02" w:rsidP="00D22833">
      <w:pPr>
        <w:pStyle w:val="Default"/>
        <w:widowControl w:val="0"/>
        <w:numPr>
          <w:ilvl w:val="1"/>
          <w:numId w:val="1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wykaz dorobku artystycznego (wykaz wystaw indywidualnych</w:t>
      </w:r>
      <w:r w:rsidRPr="00315923">
        <w:rPr>
          <w:color w:val="auto"/>
          <w:sz w:val="22"/>
          <w:szCs w:val="22"/>
          <w:lang w:val="da-DK"/>
        </w:rPr>
        <w:t xml:space="preserve"> i </w:t>
      </w:r>
      <w:r w:rsidRPr="00315923">
        <w:rPr>
          <w:color w:val="auto"/>
          <w:sz w:val="22"/>
          <w:szCs w:val="22"/>
        </w:rPr>
        <w:t xml:space="preserve">zbiorowych, </w:t>
      </w:r>
      <w:proofErr w:type="spellStart"/>
      <w:r w:rsidRPr="00315923">
        <w:rPr>
          <w:color w:val="auto"/>
          <w:sz w:val="22"/>
          <w:szCs w:val="22"/>
        </w:rPr>
        <w:t>nagr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d </w:t>
      </w:r>
      <w:r w:rsidR="00315923">
        <w:rPr>
          <w:color w:val="auto"/>
          <w:sz w:val="22"/>
          <w:szCs w:val="22"/>
        </w:rPr>
        <w:t xml:space="preserve">                  </w:t>
      </w:r>
      <w:r w:rsidR="00D22833">
        <w:rPr>
          <w:color w:val="auto"/>
          <w:sz w:val="22"/>
          <w:szCs w:val="22"/>
        </w:rPr>
        <w:t xml:space="preserve">         </w:t>
      </w:r>
      <w:r w:rsidR="00315923">
        <w:rPr>
          <w:color w:val="auto"/>
          <w:sz w:val="22"/>
          <w:szCs w:val="22"/>
        </w:rPr>
        <w:t xml:space="preserve"> </w:t>
      </w:r>
      <w:r w:rsidRPr="00315923">
        <w:rPr>
          <w:color w:val="auto"/>
          <w:sz w:val="22"/>
          <w:szCs w:val="22"/>
        </w:rPr>
        <w:t>i wyróżnień, projekt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artystycznych lub kuratorskich, realizacji projektowych lub konserwatorskich; wykaz publikacji, artykułów, referat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z zakresu sztuki, i in</w:t>
      </w:r>
      <w:r w:rsidR="00C715BA">
        <w:rPr>
          <w:color w:val="auto"/>
          <w:sz w:val="22"/>
          <w:szCs w:val="22"/>
        </w:rPr>
        <w:t>nych</w:t>
      </w:r>
      <w:r w:rsidRPr="00315923">
        <w:rPr>
          <w:color w:val="auto"/>
          <w:sz w:val="22"/>
          <w:szCs w:val="22"/>
        </w:rPr>
        <w:t xml:space="preserve">) wraz </w:t>
      </w:r>
      <w:r w:rsidR="00315923">
        <w:rPr>
          <w:color w:val="auto"/>
          <w:sz w:val="22"/>
          <w:szCs w:val="22"/>
        </w:rPr>
        <w:t xml:space="preserve">               </w:t>
      </w:r>
      <w:r w:rsidR="00D22833">
        <w:rPr>
          <w:color w:val="auto"/>
          <w:sz w:val="22"/>
          <w:szCs w:val="22"/>
        </w:rPr>
        <w:t xml:space="preserve">         </w:t>
      </w:r>
      <w:r w:rsidRPr="00315923">
        <w:rPr>
          <w:color w:val="auto"/>
          <w:sz w:val="22"/>
          <w:szCs w:val="22"/>
        </w:rPr>
        <w:lastRenderedPageBreak/>
        <w:t>z zapisem dzieł i dokumentacją ich publicznej prezentacji;</w:t>
      </w:r>
    </w:p>
    <w:p w14:paraId="50469A98" w14:textId="77777777" w:rsidR="00350554" w:rsidRPr="00315923" w:rsidRDefault="00045A02" w:rsidP="00D22833">
      <w:pPr>
        <w:pStyle w:val="Default"/>
        <w:widowControl w:val="0"/>
        <w:numPr>
          <w:ilvl w:val="1"/>
          <w:numId w:val="1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opis dorobku dydaktycznego, działalności organizacyjnej i popularyzatorskiej w zakresie sztuki;</w:t>
      </w:r>
    </w:p>
    <w:p w14:paraId="3FA5A890" w14:textId="77777777" w:rsidR="00350554" w:rsidRPr="00315923" w:rsidRDefault="00045A02" w:rsidP="00D22833">
      <w:pPr>
        <w:pStyle w:val="Default"/>
        <w:widowControl w:val="0"/>
        <w:numPr>
          <w:ilvl w:val="1"/>
          <w:numId w:val="1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kopię dokumentu potwierdzającego posiadanie tytułu zawodowego magistra, magistra inżyniera lub r</w:t>
      </w:r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wnorzędny</w:t>
      </w:r>
      <w:proofErr w:type="spellEnd"/>
      <w:r w:rsidRPr="00315923">
        <w:rPr>
          <w:color w:val="auto"/>
          <w:sz w:val="22"/>
          <w:szCs w:val="22"/>
        </w:rPr>
        <w:t xml:space="preserve"> (w wyjątkowych przypadkach uzasadnionych najwyższą jakością osią</w:t>
      </w:r>
      <w:r w:rsidRPr="00315923">
        <w:rPr>
          <w:color w:val="auto"/>
          <w:sz w:val="22"/>
          <w:szCs w:val="22"/>
          <w:lang w:val="it-IT"/>
        </w:rPr>
        <w:t>gni</w:t>
      </w:r>
      <w:proofErr w:type="spellStart"/>
      <w:r w:rsidRPr="00315923">
        <w:rPr>
          <w:color w:val="auto"/>
          <w:sz w:val="22"/>
          <w:szCs w:val="22"/>
        </w:rPr>
        <w:t>ęć</w:t>
      </w:r>
      <w:proofErr w:type="spellEnd"/>
      <w:r w:rsidRPr="00315923">
        <w:rPr>
          <w:color w:val="auto"/>
          <w:sz w:val="22"/>
          <w:szCs w:val="22"/>
        </w:rPr>
        <w:t xml:space="preserve"> artystycznych wniosek o wszczęcie postępowania doktorskiego może złożyć absolwent </w:t>
      </w:r>
      <w:proofErr w:type="spellStart"/>
      <w:r w:rsidRPr="00315923">
        <w:rPr>
          <w:color w:val="auto"/>
          <w:sz w:val="22"/>
          <w:szCs w:val="22"/>
        </w:rPr>
        <w:t>studi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pierwszego stopnia lub student,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ry</w:t>
      </w:r>
      <w:proofErr w:type="spellEnd"/>
      <w:r w:rsidRPr="00315923">
        <w:rPr>
          <w:color w:val="auto"/>
          <w:sz w:val="22"/>
          <w:szCs w:val="22"/>
        </w:rPr>
        <w:t xml:space="preserve"> ukończył trzeci rok jednolitych </w:t>
      </w:r>
      <w:proofErr w:type="spellStart"/>
      <w:r w:rsidRPr="00315923">
        <w:rPr>
          <w:color w:val="auto"/>
          <w:sz w:val="22"/>
          <w:szCs w:val="22"/>
        </w:rPr>
        <w:t>studi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magisterskich);</w:t>
      </w:r>
    </w:p>
    <w:p w14:paraId="51407301" w14:textId="77777777" w:rsidR="00350554" w:rsidRPr="00315923" w:rsidRDefault="00045A02" w:rsidP="00D22833">
      <w:pPr>
        <w:pStyle w:val="Default"/>
        <w:widowControl w:val="0"/>
        <w:numPr>
          <w:ilvl w:val="1"/>
          <w:numId w:val="1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kopię certyfikatu lub dyplomu ukończenia </w:t>
      </w:r>
      <w:proofErr w:type="spellStart"/>
      <w:r w:rsidRPr="00315923">
        <w:rPr>
          <w:color w:val="auto"/>
          <w:sz w:val="22"/>
          <w:szCs w:val="22"/>
        </w:rPr>
        <w:t>studi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poświadczające znajomość języka obcego  na poziomie co najmniej B2;</w:t>
      </w:r>
    </w:p>
    <w:p w14:paraId="3088CD46" w14:textId="77777777" w:rsidR="00350554" w:rsidRPr="00315923" w:rsidRDefault="00045A02" w:rsidP="00D22833">
      <w:pPr>
        <w:pStyle w:val="Default"/>
        <w:widowControl w:val="0"/>
        <w:numPr>
          <w:ilvl w:val="1"/>
          <w:numId w:val="1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kwestionariusz osobowy;</w:t>
      </w:r>
    </w:p>
    <w:p w14:paraId="745DD9D8" w14:textId="59D7F047" w:rsidR="00D22476" w:rsidRPr="00673B9E" w:rsidRDefault="00045A02" w:rsidP="00673B9E">
      <w:pPr>
        <w:pStyle w:val="Default"/>
        <w:widowControl w:val="0"/>
        <w:numPr>
          <w:ilvl w:val="1"/>
          <w:numId w:val="1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oświadczenie o zapoznaniu się z klauzulą informacyjną dotyczącą RODO oraz o wyrażeniu zgody na przetwarzanie danych osobowych.</w:t>
      </w:r>
    </w:p>
    <w:p w14:paraId="4F7B200A" w14:textId="77777777" w:rsidR="00350554" w:rsidRPr="00315923" w:rsidRDefault="00045A02" w:rsidP="00D22833">
      <w:pPr>
        <w:pStyle w:val="Default"/>
        <w:widowControl w:val="0"/>
        <w:numPr>
          <w:ilvl w:val="0"/>
          <w:numId w:val="1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Wniosek o przeprowadzenie postępowania wraz z załącznikami wymienionymi w ust.</w:t>
      </w:r>
      <w:r w:rsidR="00315923">
        <w:rPr>
          <w:color w:val="auto"/>
          <w:sz w:val="22"/>
          <w:szCs w:val="22"/>
        </w:rPr>
        <w:t xml:space="preserve"> </w:t>
      </w:r>
      <w:r w:rsidRPr="00315923">
        <w:rPr>
          <w:color w:val="auto"/>
          <w:sz w:val="22"/>
          <w:szCs w:val="22"/>
        </w:rPr>
        <w:t xml:space="preserve">2, kandydat składa w postaci papierowej i elektronicznej do RDA. </w:t>
      </w:r>
    </w:p>
    <w:p w14:paraId="4189011D" w14:textId="77777777" w:rsidR="00350554" w:rsidRPr="00315923" w:rsidRDefault="00045A02" w:rsidP="00D22833">
      <w:pPr>
        <w:pStyle w:val="Default"/>
        <w:widowControl w:val="0"/>
        <w:numPr>
          <w:ilvl w:val="0"/>
          <w:numId w:val="1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Jeżeli wniosek nie spełnia </w:t>
      </w:r>
      <w:proofErr w:type="spellStart"/>
      <w:r w:rsidRPr="00315923">
        <w:rPr>
          <w:color w:val="auto"/>
          <w:sz w:val="22"/>
          <w:szCs w:val="22"/>
        </w:rPr>
        <w:t>wymog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formalnych, w </w:t>
      </w:r>
      <w:proofErr w:type="spellStart"/>
      <w:r w:rsidRPr="00315923">
        <w:rPr>
          <w:color w:val="auto"/>
          <w:sz w:val="22"/>
          <w:szCs w:val="22"/>
        </w:rPr>
        <w:t>szczeg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lności</w:t>
      </w:r>
      <w:proofErr w:type="spellEnd"/>
      <w:r w:rsidRPr="00315923">
        <w:rPr>
          <w:color w:val="auto"/>
          <w:sz w:val="22"/>
          <w:szCs w:val="22"/>
        </w:rPr>
        <w:t xml:space="preserve"> nie zawiera wymaganych załącznik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w, przewodniczący RDA wzywa kandydata do usunięcia brak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w, wyznaczając stosowny termin, nie kr</w:t>
      </w:r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tszy</w:t>
      </w:r>
      <w:proofErr w:type="spellEnd"/>
      <w:r w:rsidRPr="00315923">
        <w:rPr>
          <w:color w:val="auto"/>
          <w:sz w:val="22"/>
          <w:szCs w:val="22"/>
        </w:rPr>
        <w:t xml:space="preserve"> niż 7 dni. W razie nieuzupełnienia wniosku w wyznaczonym terminie, RDA pozostawia wniosek bez rozpoznania. </w:t>
      </w:r>
    </w:p>
    <w:p w14:paraId="3FFC9B70" w14:textId="77777777" w:rsidR="00350554" w:rsidRPr="00315923" w:rsidRDefault="00045A02" w:rsidP="00D22833">
      <w:pPr>
        <w:pStyle w:val="Default"/>
        <w:widowControl w:val="0"/>
        <w:numPr>
          <w:ilvl w:val="0"/>
          <w:numId w:val="1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Po stwierdzeniu spełnienia </w:t>
      </w:r>
      <w:proofErr w:type="spellStart"/>
      <w:r w:rsidRPr="00315923">
        <w:rPr>
          <w:color w:val="auto"/>
          <w:sz w:val="22"/>
          <w:szCs w:val="22"/>
        </w:rPr>
        <w:t>wymog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formalnych wniosku kandydata, RDA podejmuje uchwałę </w:t>
      </w:r>
      <w:r w:rsidR="00D22833">
        <w:rPr>
          <w:color w:val="auto"/>
          <w:sz w:val="22"/>
          <w:szCs w:val="22"/>
        </w:rPr>
        <w:t xml:space="preserve">     </w:t>
      </w:r>
      <w:r w:rsidRPr="00315923">
        <w:rPr>
          <w:color w:val="auto"/>
          <w:sz w:val="22"/>
          <w:szCs w:val="22"/>
        </w:rPr>
        <w:t xml:space="preserve">w sprawie </w:t>
      </w:r>
      <w:proofErr w:type="spellStart"/>
      <w:r w:rsidRPr="00315923">
        <w:rPr>
          <w:color w:val="auto"/>
          <w:sz w:val="22"/>
          <w:szCs w:val="22"/>
        </w:rPr>
        <w:t>wszczę</w:t>
      </w:r>
      <w:proofErr w:type="spellEnd"/>
      <w:r w:rsidRPr="00315923">
        <w:rPr>
          <w:color w:val="auto"/>
          <w:sz w:val="22"/>
          <w:szCs w:val="22"/>
          <w:lang w:val="it-IT"/>
        </w:rPr>
        <w:t>cia post</w:t>
      </w:r>
      <w:proofErr w:type="spellStart"/>
      <w:r w:rsidRPr="00315923">
        <w:rPr>
          <w:color w:val="auto"/>
          <w:sz w:val="22"/>
          <w:szCs w:val="22"/>
        </w:rPr>
        <w:t>ępowania</w:t>
      </w:r>
      <w:proofErr w:type="spellEnd"/>
      <w:r w:rsidRPr="00315923">
        <w:rPr>
          <w:color w:val="auto"/>
          <w:sz w:val="22"/>
          <w:szCs w:val="22"/>
        </w:rPr>
        <w:t xml:space="preserve"> w sprawie nadania stopnia doktora.</w:t>
      </w:r>
    </w:p>
    <w:p w14:paraId="58E3F2B9" w14:textId="77777777" w:rsidR="00350554" w:rsidRPr="00315923" w:rsidRDefault="00350554" w:rsidP="00315923">
      <w:pPr>
        <w:pStyle w:val="Default"/>
        <w:widowControl w:val="0"/>
        <w:suppressAutoHyphens/>
        <w:spacing w:line="288" w:lineRule="auto"/>
        <w:ind w:left="720"/>
        <w:jc w:val="both"/>
        <w:rPr>
          <w:rFonts w:eastAsia="Times New Roman"/>
          <w:color w:val="auto"/>
          <w:sz w:val="22"/>
          <w:szCs w:val="22"/>
        </w:rPr>
      </w:pPr>
    </w:p>
    <w:p w14:paraId="3BE397A5" w14:textId="77777777" w:rsidR="009F3A49" w:rsidRPr="00315923" w:rsidRDefault="00045A02" w:rsidP="00315923">
      <w:pPr>
        <w:pStyle w:val="Default"/>
        <w:widowControl w:val="0"/>
        <w:suppressAutoHyphens/>
        <w:spacing w:line="288" w:lineRule="auto"/>
        <w:ind w:left="720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5</w:t>
      </w:r>
    </w:p>
    <w:p w14:paraId="253D791F" w14:textId="77777777" w:rsidR="00350554" w:rsidRPr="00D22833" w:rsidRDefault="00045A02" w:rsidP="00315923">
      <w:pPr>
        <w:pStyle w:val="Default"/>
        <w:widowControl w:val="0"/>
        <w:numPr>
          <w:ilvl w:val="0"/>
          <w:numId w:val="1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Rozprawa doktorska prezentuje </w:t>
      </w:r>
      <w:proofErr w:type="spellStart"/>
      <w:r w:rsidRPr="00315923">
        <w:rPr>
          <w:color w:val="auto"/>
          <w:sz w:val="22"/>
          <w:szCs w:val="22"/>
        </w:rPr>
        <w:t>og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lną</w:t>
      </w:r>
      <w:proofErr w:type="spellEnd"/>
      <w:r w:rsidRPr="00315923">
        <w:rPr>
          <w:color w:val="auto"/>
          <w:sz w:val="22"/>
          <w:szCs w:val="22"/>
        </w:rPr>
        <w:t xml:space="preserve"> wiedzę teoretyczną kandydata w dyscyplinie sztuk plastycznych i konserwacji dzieł sztuki oraz umiejętność samodzielnego prowadzenia pracy artystycznej.</w:t>
      </w:r>
    </w:p>
    <w:p w14:paraId="425C6E7B" w14:textId="77777777" w:rsidR="00350554" w:rsidRPr="00315923" w:rsidRDefault="00045A02" w:rsidP="00D22833">
      <w:pPr>
        <w:pStyle w:val="Default"/>
        <w:widowControl w:val="0"/>
        <w:numPr>
          <w:ilvl w:val="0"/>
          <w:numId w:val="1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Przedmiotem rozprawy doktorskiej jest oryginalne dokonanie artystyczne lub oryginalne rozwiązanie w zakresie zastosowania wynik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</w:t>
      </w:r>
      <w:proofErr w:type="spellStart"/>
      <w:r w:rsidRPr="00315923">
        <w:rPr>
          <w:color w:val="auto"/>
          <w:sz w:val="22"/>
          <w:szCs w:val="22"/>
          <w:u w:color="FF2600"/>
        </w:rPr>
        <w:t>tw</w:t>
      </w:r>
      <w:proofErr w:type="spellEnd"/>
      <w:r w:rsidRPr="00315923">
        <w:rPr>
          <w:color w:val="auto"/>
          <w:sz w:val="22"/>
          <w:szCs w:val="22"/>
          <w:u w:color="FF2600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  <w:u w:color="FF2600"/>
        </w:rPr>
        <w:t>rczości</w:t>
      </w:r>
      <w:proofErr w:type="spellEnd"/>
      <w:r w:rsidRPr="00315923">
        <w:rPr>
          <w:color w:val="auto"/>
          <w:sz w:val="22"/>
          <w:szCs w:val="22"/>
          <w:u w:color="FF2600"/>
        </w:rPr>
        <w:t xml:space="preserve"> artystycznej</w:t>
      </w:r>
      <w:r w:rsidRPr="00315923">
        <w:rPr>
          <w:color w:val="auto"/>
          <w:sz w:val="22"/>
          <w:szCs w:val="22"/>
        </w:rPr>
        <w:t xml:space="preserve"> w sferze gospodarczej lub społecznej. </w:t>
      </w:r>
    </w:p>
    <w:p w14:paraId="6F0744D0" w14:textId="77777777" w:rsidR="00350554" w:rsidRPr="00315923" w:rsidRDefault="00045A02" w:rsidP="00D5320F">
      <w:pPr>
        <w:pStyle w:val="Default"/>
        <w:widowControl w:val="0"/>
        <w:numPr>
          <w:ilvl w:val="0"/>
          <w:numId w:val="1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Rozprawę doktorską może stanowić praca artystyczna, projektowa, konstrukcyjna, technologiczna, wdrożeniowa, a także samodzielna i wyodrębniona część pracy zbiorowej.</w:t>
      </w:r>
    </w:p>
    <w:p w14:paraId="04E7E17E" w14:textId="77777777" w:rsidR="00350554" w:rsidRPr="00315923" w:rsidRDefault="00045A02" w:rsidP="00D5320F">
      <w:pPr>
        <w:pStyle w:val="Default"/>
        <w:widowControl w:val="0"/>
        <w:numPr>
          <w:ilvl w:val="0"/>
          <w:numId w:val="1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 przypadku gdy rozprawę doktorską stanowi samodzielna i wyodrębniona część pracy zbiorowej, kandydat przedkłada wraz z dokumentami, 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rych</w:t>
      </w:r>
      <w:proofErr w:type="spellEnd"/>
      <w:r w:rsidRPr="00315923">
        <w:rPr>
          <w:color w:val="auto"/>
          <w:sz w:val="22"/>
          <w:szCs w:val="22"/>
        </w:rPr>
        <w:t xml:space="preserve"> mowa w §</w:t>
      </w:r>
      <w:r w:rsidR="00EE5954">
        <w:rPr>
          <w:color w:val="auto"/>
          <w:sz w:val="22"/>
          <w:szCs w:val="22"/>
        </w:rPr>
        <w:t xml:space="preserve"> </w:t>
      </w:r>
      <w:r w:rsidRPr="00315923">
        <w:rPr>
          <w:color w:val="auto"/>
          <w:sz w:val="22"/>
          <w:szCs w:val="22"/>
        </w:rPr>
        <w:t>4  ust. 2, oświadczenie wszystkich współautor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w, określające indywidualny wkład kandydata</w:t>
      </w:r>
      <w:r w:rsidR="00315923">
        <w:rPr>
          <w:color w:val="auto"/>
          <w:sz w:val="22"/>
          <w:szCs w:val="22"/>
        </w:rPr>
        <w:t xml:space="preserve"> </w:t>
      </w:r>
      <w:r w:rsidRPr="00315923">
        <w:rPr>
          <w:color w:val="auto"/>
          <w:sz w:val="22"/>
          <w:szCs w:val="22"/>
        </w:rPr>
        <w:t>w powstawanie pracy zbiorowej</w:t>
      </w:r>
      <w:r w:rsidR="004E2816">
        <w:rPr>
          <w:color w:val="auto"/>
          <w:sz w:val="22"/>
          <w:szCs w:val="22"/>
        </w:rPr>
        <w:t>,</w:t>
      </w:r>
      <w:r w:rsidRPr="00315923">
        <w:rPr>
          <w:color w:val="auto"/>
          <w:sz w:val="22"/>
          <w:szCs w:val="22"/>
        </w:rPr>
        <w:t xml:space="preserve"> </w:t>
      </w:r>
      <w:r w:rsidR="00D5320F">
        <w:rPr>
          <w:color w:val="auto"/>
          <w:sz w:val="22"/>
          <w:szCs w:val="22"/>
        </w:rPr>
        <w:t xml:space="preserve">                  </w:t>
      </w:r>
      <w:r w:rsidRPr="00315923">
        <w:rPr>
          <w:color w:val="auto"/>
          <w:sz w:val="22"/>
          <w:szCs w:val="22"/>
        </w:rPr>
        <w:t xml:space="preserve">z określeniem procentowego udziału każdego autora w jej powstanie. </w:t>
      </w:r>
    </w:p>
    <w:p w14:paraId="4EC2510D" w14:textId="77777777" w:rsidR="00350554" w:rsidRPr="00315923" w:rsidRDefault="00045A02" w:rsidP="00D5320F">
      <w:pPr>
        <w:pStyle w:val="Default"/>
        <w:widowControl w:val="0"/>
        <w:numPr>
          <w:ilvl w:val="0"/>
          <w:numId w:val="1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Gdy z przyczyn niezależnych od kandydata nie jest możliwe uzyskanie oświadczeń współautor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w, kandydat załącza oświadczenie kierownika projektu określające indywidualny wkład kandydata </w:t>
      </w:r>
      <w:r w:rsidR="00D5320F">
        <w:rPr>
          <w:color w:val="auto"/>
          <w:sz w:val="22"/>
          <w:szCs w:val="22"/>
        </w:rPr>
        <w:t xml:space="preserve">       </w:t>
      </w:r>
      <w:r w:rsidRPr="00315923">
        <w:rPr>
          <w:color w:val="auto"/>
          <w:sz w:val="22"/>
          <w:szCs w:val="22"/>
        </w:rPr>
        <w:t xml:space="preserve">w powstanie tej pracy. Kandydat jest zwolniony z obowiązku przedłożenia oświadczenia, gdy </w:t>
      </w:r>
      <w:r w:rsidR="00D5320F">
        <w:rPr>
          <w:color w:val="auto"/>
          <w:sz w:val="22"/>
          <w:szCs w:val="22"/>
        </w:rPr>
        <w:t xml:space="preserve">              </w:t>
      </w:r>
      <w:r w:rsidRPr="00315923">
        <w:rPr>
          <w:color w:val="auto"/>
          <w:sz w:val="22"/>
          <w:szCs w:val="22"/>
        </w:rPr>
        <w:t xml:space="preserve">z przyczyn niezależnych od kandydata nie jest możliwe uzyskanie wymaganego oświadczenia od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regokolwiek</w:t>
      </w:r>
      <w:proofErr w:type="spellEnd"/>
      <w:r w:rsidRPr="00315923">
        <w:rPr>
          <w:color w:val="auto"/>
          <w:sz w:val="22"/>
          <w:szCs w:val="22"/>
        </w:rPr>
        <w:t xml:space="preserve"> z nich. W takim przypadku oświadczenie składa kandydat, z wyjaśnieniem przyczyn niezłożenia oświadczeń przez wyżej wymienione osoby. </w:t>
      </w:r>
    </w:p>
    <w:p w14:paraId="0FAC34FF" w14:textId="77777777" w:rsidR="00315923" w:rsidRPr="00315923" w:rsidRDefault="00315923" w:rsidP="00315923">
      <w:pPr>
        <w:pStyle w:val="Default"/>
        <w:widowControl w:val="0"/>
        <w:suppressAutoHyphens/>
        <w:spacing w:line="288" w:lineRule="auto"/>
        <w:jc w:val="both"/>
        <w:rPr>
          <w:b/>
          <w:bCs/>
          <w:color w:val="auto"/>
          <w:sz w:val="22"/>
          <w:szCs w:val="22"/>
        </w:rPr>
      </w:pPr>
    </w:p>
    <w:p w14:paraId="5C79C2DF" w14:textId="77777777" w:rsidR="009F3A49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lastRenderedPageBreak/>
        <w:t>§ 6</w:t>
      </w:r>
    </w:p>
    <w:p w14:paraId="4635D39B" w14:textId="77777777" w:rsidR="00350554" w:rsidRPr="00315923" w:rsidRDefault="00045A02" w:rsidP="00D5320F">
      <w:pPr>
        <w:pStyle w:val="Default"/>
        <w:widowControl w:val="0"/>
        <w:numPr>
          <w:ilvl w:val="0"/>
          <w:numId w:val="15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Opieka </w:t>
      </w:r>
      <w:r w:rsidRPr="00315923">
        <w:rPr>
          <w:color w:val="auto"/>
          <w:sz w:val="22"/>
          <w:szCs w:val="22"/>
          <w:u w:color="FF2600"/>
        </w:rPr>
        <w:t>artystyczna</w:t>
      </w:r>
      <w:r w:rsidRPr="00315923">
        <w:rPr>
          <w:color w:val="auto"/>
          <w:sz w:val="22"/>
          <w:szCs w:val="22"/>
        </w:rPr>
        <w:t xml:space="preserve"> nad przygotowaniem rozprawy doktorskiej jest sprawowana przez promotora lub promotor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w, w liczbie nie większej niż </w:t>
      </w:r>
      <w:proofErr w:type="spellStart"/>
      <w:r w:rsidRPr="00315923">
        <w:rPr>
          <w:color w:val="auto"/>
          <w:sz w:val="22"/>
          <w:szCs w:val="22"/>
        </w:rPr>
        <w:t>dw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ch</w:t>
      </w:r>
      <w:proofErr w:type="spellEnd"/>
      <w:r w:rsidRPr="00315923">
        <w:rPr>
          <w:color w:val="auto"/>
          <w:sz w:val="22"/>
          <w:szCs w:val="22"/>
        </w:rPr>
        <w:t xml:space="preserve"> albo przez promotora</w:t>
      </w:r>
      <w:r w:rsidR="00D5320F">
        <w:rPr>
          <w:color w:val="auto"/>
          <w:sz w:val="22"/>
          <w:szCs w:val="22"/>
        </w:rPr>
        <w:t xml:space="preserve"> </w:t>
      </w:r>
      <w:r w:rsidRPr="00315923">
        <w:rPr>
          <w:color w:val="auto"/>
          <w:sz w:val="22"/>
          <w:szCs w:val="22"/>
        </w:rPr>
        <w:t xml:space="preserve">i promotora pomocniczego. </w:t>
      </w:r>
    </w:p>
    <w:p w14:paraId="1A03BF0C" w14:textId="77777777" w:rsidR="00350554" w:rsidRPr="00315923" w:rsidRDefault="00045A02" w:rsidP="00D5320F">
      <w:pPr>
        <w:pStyle w:val="Default"/>
        <w:widowControl w:val="0"/>
        <w:numPr>
          <w:ilvl w:val="0"/>
          <w:numId w:val="15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Powołanie oraz zmianę promotora dla kandydat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kształcących się w szkole doktorskiej regulują postanowienia  §</w:t>
      </w:r>
      <w:r w:rsidR="00EE5954">
        <w:rPr>
          <w:color w:val="auto"/>
          <w:sz w:val="22"/>
          <w:szCs w:val="22"/>
        </w:rPr>
        <w:t xml:space="preserve"> </w:t>
      </w:r>
      <w:r w:rsidRPr="00315923">
        <w:rPr>
          <w:color w:val="auto"/>
          <w:sz w:val="22"/>
          <w:szCs w:val="22"/>
          <w:u w:color="FF2600"/>
        </w:rPr>
        <w:t>12</w:t>
      </w:r>
      <w:r w:rsidRPr="00315923">
        <w:rPr>
          <w:color w:val="auto"/>
          <w:sz w:val="22"/>
          <w:szCs w:val="22"/>
        </w:rPr>
        <w:t xml:space="preserve"> regulaminu szkoły doktorskiej. </w:t>
      </w:r>
    </w:p>
    <w:p w14:paraId="1CC4EBC1" w14:textId="77777777" w:rsidR="00350554" w:rsidRPr="00315923" w:rsidRDefault="00350554" w:rsidP="00D5320F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49950E06" w14:textId="77777777" w:rsidR="009F3A49" w:rsidRPr="00315923" w:rsidRDefault="00045A02" w:rsidP="00D5320F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7</w:t>
      </w:r>
    </w:p>
    <w:p w14:paraId="7647DDE2" w14:textId="77777777" w:rsidR="00350554" w:rsidRPr="00315923" w:rsidRDefault="00045A02" w:rsidP="00D5320F">
      <w:pPr>
        <w:pStyle w:val="Default"/>
        <w:widowControl w:val="0"/>
        <w:numPr>
          <w:ilvl w:val="0"/>
          <w:numId w:val="17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W postępowaniu w sprawie nadania stopnia doktora wyznacza się trzech recenzent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w. </w:t>
      </w:r>
    </w:p>
    <w:p w14:paraId="3E1821E9" w14:textId="77777777" w:rsidR="00350554" w:rsidRPr="00315923" w:rsidRDefault="00045A02" w:rsidP="00D5320F">
      <w:pPr>
        <w:pStyle w:val="Default"/>
        <w:widowControl w:val="0"/>
        <w:numPr>
          <w:ilvl w:val="0"/>
          <w:numId w:val="17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Przewodniczący RDA lub członkowie RDA,</w:t>
      </w:r>
      <w:r w:rsidRPr="00315923">
        <w:rPr>
          <w:color w:val="auto"/>
          <w:sz w:val="22"/>
          <w:szCs w:val="22"/>
          <w:u w:color="FF2600"/>
        </w:rPr>
        <w:t xml:space="preserve"> po </w:t>
      </w:r>
      <w:proofErr w:type="spellStart"/>
      <w:r w:rsidRPr="00315923">
        <w:rPr>
          <w:color w:val="auto"/>
          <w:sz w:val="22"/>
          <w:szCs w:val="22"/>
          <w:u w:color="FF2600"/>
        </w:rPr>
        <w:t>zasię</w:t>
      </w:r>
      <w:proofErr w:type="spellEnd"/>
      <w:r w:rsidRPr="00315923">
        <w:rPr>
          <w:color w:val="auto"/>
          <w:sz w:val="22"/>
          <w:szCs w:val="22"/>
          <w:u w:color="FF2600"/>
          <w:lang w:val="it-IT"/>
        </w:rPr>
        <w:t>gni</w:t>
      </w:r>
      <w:proofErr w:type="spellStart"/>
      <w:r w:rsidRPr="00315923">
        <w:rPr>
          <w:color w:val="auto"/>
          <w:sz w:val="22"/>
          <w:szCs w:val="22"/>
          <w:u w:color="FF2600"/>
        </w:rPr>
        <w:t>ęciu</w:t>
      </w:r>
      <w:proofErr w:type="spellEnd"/>
      <w:r w:rsidRPr="00315923">
        <w:rPr>
          <w:color w:val="auto"/>
          <w:sz w:val="22"/>
          <w:szCs w:val="22"/>
          <w:u w:color="FF2600"/>
        </w:rPr>
        <w:t xml:space="preserve"> opinii właściwego </w:t>
      </w:r>
      <w:r w:rsidR="004E2816">
        <w:rPr>
          <w:color w:val="auto"/>
          <w:sz w:val="22"/>
          <w:szCs w:val="22"/>
          <w:u w:color="FF2600"/>
        </w:rPr>
        <w:t>d</w:t>
      </w:r>
      <w:r w:rsidRPr="00315923">
        <w:rPr>
          <w:color w:val="auto"/>
          <w:sz w:val="22"/>
          <w:szCs w:val="22"/>
          <w:u w:color="FF2600"/>
        </w:rPr>
        <w:t xml:space="preserve">ziekana, </w:t>
      </w:r>
      <w:r w:rsidRPr="00315923">
        <w:rPr>
          <w:color w:val="auto"/>
          <w:sz w:val="22"/>
          <w:szCs w:val="22"/>
        </w:rPr>
        <w:t>przedstawiają kandydat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na recenzent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</w:t>
      </w:r>
      <w:proofErr w:type="spellStart"/>
      <w:r w:rsidRPr="00315923">
        <w:rPr>
          <w:color w:val="auto"/>
          <w:sz w:val="22"/>
          <w:szCs w:val="22"/>
        </w:rPr>
        <w:t>spośr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  <w:lang w:val="sv-SE"/>
        </w:rPr>
        <w:t>d os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b niebędących pracownikami ASP ani jednostki,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rej pracownikiem jest kandydat. </w:t>
      </w:r>
    </w:p>
    <w:p w14:paraId="3ED9B665" w14:textId="77777777" w:rsidR="00350554" w:rsidRPr="00315923" w:rsidRDefault="00045A02" w:rsidP="00D5320F">
      <w:pPr>
        <w:pStyle w:val="Default"/>
        <w:widowControl w:val="0"/>
        <w:numPr>
          <w:ilvl w:val="0"/>
          <w:numId w:val="17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  <w:lang w:val="de-DE"/>
        </w:rPr>
      </w:pPr>
      <w:proofErr w:type="spellStart"/>
      <w:r w:rsidRPr="00315923">
        <w:rPr>
          <w:color w:val="auto"/>
          <w:sz w:val="22"/>
          <w:szCs w:val="22"/>
          <w:lang w:val="de-DE"/>
        </w:rPr>
        <w:t>Recenzentem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mo</w:t>
      </w:r>
      <w:proofErr w:type="spellEnd"/>
      <w:r w:rsidRPr="00315923">
        <w:rPr>
          <w:color w:val="auto"/>
          <w:sz w:val="22"/>
          <w:szCs w:val="22"/>
        </w:rPr>
        <w:t xml:space="preserve">że być osoba posiadająca stopień doktora habilitowanego lub tytuł profesora, reprezentująca dyscyplinę lub dyscyplinę pokrewną w stosunku do tematu rozprawy doktorskiej. </w:t>
      </w:r>
    </w:p>
    <w:p w14:paraId="413716DC" w14:textId="77777777" w:rsidR="00350554" w:rsidRPr="00315923" w:rsidRDefault="00045A02" w:rsidP="00D5320F">
      <w:pPr>
        <w:pStyle w:val="Default"/>
        <w:widowControl w:val="0"/>
        <w:numPr>
          <w:ilvl w:val="0"/>
          <w:numId w:val="17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  <w:lang w:val="de-DE"/>
        </w:rPr>
      </w:pPr>
      <w:proofErr w:type="spellStart"/>
      <w:r w:rsidRPr="00315923">
        <w:rPr>
          <w:color w:val="auto"/>
          <w:sz w:val="22"/>
          <w:szCs w:val="22"/>
          <w:lang w:val="de-DE"/>
        </w:rPr>
        <w:t>Recenzentem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mo</w:t>
      </w:r>
      <w:proofErr w:type="spellEnd"/>
      <w:r w:rsidRPr="00315923">
        <w:rPr>
          <w:color w:val="auto"/>
          <w:sz w:val="22"/>
          <w:szCs w:val="22"/>
        </w:rPr>
        <w:t xml:space="preserve">że być osoba niespełniająca warunku określonego w ust. 3,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ra</w:t>
      </w:r>
      <w:proofErr w:type="spellEnd"/>
      <w:r w:rsidRPr="00315923">
        <w:rPr>
          <w:color w:val="auto"/>
          <w:sz w:val="22"/>
          <w:szCs w:val="22"/>
        </w:rPr>
        <w:t xml:space="preserve"> jest pracownikiem zagranicznej uczelni lub instytucji naukowej, jeżeli RDA uzna, że osoba ta posiada znaczące osią</w:t>
      </w:r>
      <w:r w:rsidRPr="00315923">
        <w:rPr>
          <w:color w:val="auto"/>
          <w:sz w:val="22"/>
          <w:szCs w:val="22"/>
          <w:lang w:val="it-IT"/>
        </w:rPr>
        <w:t>gni</w:t>
      </w:r>
      <w:proofErr w:type="spellStart"/>
      <w:r w:rsidRPr="00315923">
        <w:rPr>
          <w:color w:val="auto"/>
          <w:sz w:val="22"/>
          <w:szCs w:val="22"/>
        </w:rPr>
        <w:t>ęcia</w:t>
      </w:r>
      <w:proofErr w:type="spellEnd"/>
      <w:r w:rsidRPr="00315923">
        <w:rPr>
          <w:color w:val="auto"/>
          <w:sz w:val="22"/>
          <w:szCs w:val="22"/>
        </w:rPr>
        <w:t xml:space="preserve"> w zakresie zagadnień </w:t>
      </w:r>
      <w:r w:rsidRPr="00315923">
        <w:rPr>
          <w:color w:val="auto"/>
          <w:sz w:val="22"/>
          <w:szCs w:val="22"/>
          <w:u w:color="FF2600"/>
        </w:rPr>
        <w:t>artystycznych</w:t>
      </w:r>
      <w:r w:rsidRPr="00315923">
        <w:rPr>
          <w:color w:val="auto"/>
          <w:sz w:val="22"/>
          <w:szCs w:val="22"/>
        </w:rPr>
        <w:t xml:space="preserve">,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rych</w:t>
      </w:r>
      <w:proofErr w:type="spellEnd"/>
      <w:r w:rsidRPr="00315923">
        <w:rPr>
          <w:color w:val="auto"/>
          <w:sz w:val="22"/>
          <w:szCs w:val="22"/>
        </w:rPr>
        <w:t xml:space="preserve"> dotyczy rozprawa doktorska. </w:t>
      </w:r>
    </w:p>
    <w:p w14:paraId="7974CB69" w14:textId="77777777" w:rsidR="00350554" w:rsidRPr="00315923" w:rsidRDefault="00045A02" w:rsidP="00D5320F">
      <w:pPr>
        <w:pStyle w:val="Default"/>
        <w:widowControl w:val="0"/>
        <w:numPr>
          <w:ilvl w:val="0"/>
          <w:numId w:val="17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  <w:lang w:val="de-DE"/>
        </w:rPr>
      </w:pPr>
      <w:proofErr w:type="spellStart"/>
      <w:r w:rsidRPr="00315923">
        <w:rPr>
          <w:color w:val="auto"/>
          <w:sz w:val="22"/>
          <w:szCs w:val="22"/>
          <w:lang w:val="de-DE"/>
        </w:rPr>
        <w:t>Recenzentem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nie </w:t>
      </w:r>
      <w:proofErr w:type="spellStart"/>
      <w:r w:rsidRPr="00315923">
        <w:rPr>
          <w:color w:val="auto"/>
          <w:sz w:val="22"/>
          <w:szCs w:val="22"/>
          <w:lang w:val="de-DE"/>
        </w:rPr>
        <w:t>mo</w:t>
      </w:r>
      <w:proofErr w:type="spellEnd"/>
      <w:r w:rsidRPr="00315923">
        <w:rPr>
          <w:color w:val="auto"/>
          <w:sz w:val="22"/>
          <w:szCs w:val="22"/>
        </w:rPr>
        <w:t xml:space="preserve">że być osoba, w stosunku do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rej zachodzą uzasadnione wątpliwości co do jej bezstronności, w </w:t>
      </w:r>
      <w:proofErr w:type="spellStart"/>
      <w:r w:rsidRPr="00315923">
        <w:rPr>
          <w:color w:val="auto"/>
          <w:sz w:val="22"/>
          <w:szCs w:val="22"/>
        </w:rPr>
        <w:t>szczeg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lności</w:t>
      </w:r>
      <w:proofErr w:type="spellEnd"/>
      <w:r w:rsidRPr="00315923">
        <w:rPr>
          <w:color w:val="auto"/>
          <w:sz w:val="22"/>
          <w:szCs w:val="22"/>
        </w:rPr>
        <w:t xml:space="preserve">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ra</w:t>
      </w:r>
      <w:proofErr w:type="spellEnd"/>
      <w:r w:rsidRPr="00315923">
        <w:rPr>
          <w:color w:val="auto"/>
          <w:sz w:val="22"/>
          <w:szCs w:val="22"/>
        </w:rPr>
        <w:t xml:space="preserve"> ma </w:t>
      </w:r>
      <w:proofErr w:type="spellStart"/>
      <w:r w:rsidRPr="00315923">
        <w:rPr>
          <w:color w:val="auto"/>
          <w:sz w:val="22"/>
          <w:szCs w:val="22"/>
        </w:rPr>
        <w:t>wsp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lne</w:t>
      </w:r>
      <w:proofErr w:type="spellEnd"/>
      <w:r w:rsidRPr="00315923">
        <w:rPr>
          <w:color w:val="auto"/>
          <w:sz w:val="22"/>
          <w:szCs w:val="22"/>
        </w:rPr>
        <w:t xml:space="preserve"> prace badawcze, </w:t>
      </w:r>
      <w:proofErr w:type="spellStart"/>
      <w:r w:rsidRPr="00315923">
        <w:rPr>
          <w:color w:val="auto"/>
          <w:sz w:val="22"/>
          <w:szCs w:val="22"/>
        </w:rPr>
        <w:t>wsp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lny dorobek publikacyjny z kandydatem, a także jest osobą bliską lub członkiem rodziny kandydata. </w:t>
      </w:r>
    </w:p>
    <w:p w14:paraId="10AC8504" w14:textId="77777777" w:rsidR="00350554" w:rsidRPr="00315923" w:rsidRDefault="00045A02" w:rsidP="00D5320F">
      <w:pPr>
        <w:pStyle w:val="Default"/>
        <w:widowControl w:val="0"/>
        <w:numPr>
          <w:ilvl w:val="0"/>
          <w:numId w:val="17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 razie uzyskania bezwzględnej </w:t>
      </w:r>
      <w:proofErr w:type="spellStart"/>
      <w:r w:rsidRPr="00315923">
        <w:rPr>
          <w:color w:val="auto"/>
          <w:sz w:val="22"/>
          <w:szCs w:val="22"/>
        </w:rPr>
        <w:t>większoś</w:t>
      </w:r>
      <w:proofErr w:type="spellEnd"/>
      <w:r w:rsidRPr="00315923">
        <w:rPr>
          <w:color w:val="auto"/>
          <w:sz w:val="22"/>
          <w:szCs w:val="22"/>
          <w:lang w:val="it-IT"/>
        </w:rPr>
        <w:t>ci g</w:t>
      </w:r>
      <w:proofErr w:type="spellStart"/>
      <w:r w:rsidRPr="00315923">
        <w:rPr>
          <w:color w:val="auto"/>
          <w:sz w:val="22"/>
          <w:szCs w:val="22"/>
        </w:rPr>
        <w:t>łos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przez więcej niż trzech kandydat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na recenzent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wybrane zostaną te osoby,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re otrzymały największą liczbę głos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popierających.  Recenzent sporządza recenzje rozprawy doktorskiej w terminie 2 miesięcy od dnia jej otrzymania. </w:t>
      </w:r>
    </w:p>
    <w:p w14:paraId="4577A652" w14:textId="77777777" w:rsidR="00350554" w:rsidRPr="00315923" w:rsidRDefault="00045A02" w:rsidP="00D5320F">
      <w:pPr>
        <w:pStyle w:val="Default"/>
        <w:widowControl w:val="0"/>
        <w:numPr>
          <w:ilvl w:val="0"/>
          <w:numId w:val="17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Umowę z recenzentem zawiera w imieniu ASP Przewodniczący RDA lub inna upoważniona osoba.  </w:t>
      </w:r>
    </w:p>
    <w:p w14:paraId="1A3476A7" w14:textId="77777777" w:rsidR="00350554" w:rsidRPr="00315923" w:rsidRDefault="00350554" w:rsidP="00D5320F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69B8967E" w14:textId="77777777" w:rsidR="00350554" w:rsidRPr="00315923" w:rsidRDefault="00045A02" w:rsidP="00D5320F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8</w:t>
      </w:r>
    </w:p>
    <w:p w14:paraId="697257F5" w14:textId="77777777" w:rsidR="00350554" w:rsidRPr="00315923" w:rsidRDefault="00045A02" w:rsidP="00D5320F">
      <w:pPr>
        <w:pStyle w:val="Default"/>
        <w:widowControl w:val="0"/>
        <w:numPr>
          <w:ilvl w:val="0"/>
          <w:numId w:val="19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Przewodniczący RDA, nie później niż 30 dni przed wyznaczonym dniem obrony rozprawy doktorskiej, udostępnia w BIP na swojej stronie podmiotowej opis rozprawy doktorskiej oraz recenzje.</w:t>
      </w:r>
    </w:p>
    <w:p w14:paraId="62A53954" w14:textId="77777777" w:rsidR="00350554" w:rsidRPr="00315923" w:rsidRDefault="00045A02" w:rsidP="00D5320F">
      <w:pPr>
        <w:pStyle w:val="Default"/>
        <w:widowControl w:val="0"/>
        <w:numPr>
          <w:ilvl w:val="0"/>
          <w:numId w:val="19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Dokumenty, 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rych</w:t>
      </w:r>
      <w:proofErr w:type="spellEnd"/>
      <w:r w:rsidRPr="00315923">
        <w:rPr>
          <w:color w:val="auto"/>
          <w:sz w:val="22"/>
          <w:szCs w:val="22"/>
        </w:rPr>
        <w:t xml:space="preserve"> mowa w ustępie 1, zamieszcza się także w systemie POL-on niezwłocznie po ich udostępnieniu w BIP. </w:t>
      </w:r>
    </w:p>
    <w:p w14:paraId="779537DC" w14:textId="77777777" w:rsidR="009F3A49" w:rsidRPr="00315923" w:rsidRDefault="009F3A49" w:rsidP="00D5320F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328CE5CA" w14:textId="77777777" w:rsidR="009F3A49" w:rsidRPr="00315923" w:rsidRDefault="00045A02" w:rsidP="00D5320F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9</w:t>
      </w:r>
    </w:p>
    <w:p w14:paraId="62583B64" w14:textId="77777777" w:rsidR="00350554" w:rsidRPr="00315923" w:rsidRDefault="00045A02" w:rsidP="00D5320F">
      <w:pPr>
        <w:pStyle w:val="Default"/>
        <w:widowControl w:val="0"/>
        <w:numPr>
          <w:ilvl w:val="0"/>
          <w:numId w:val="2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Czynności w postępowaniu w sprawie nadania stopnia doktora wykonuje komisja doktorska, wyznaczona przez RDA. </w:t>
      </w:r>
    </w:p>
    <w:p w14:paraId="6DEB5054" w14:textId="77777777" w:rsidR="00350554" w:rsidRPr="00315923" w:rsidRDefault="00045A02" w:rsidP="00D5320F">
      <w:pPr>
        <w:pStyle w:val="Default"/>
        <w:widowControl w:val="0"/>
        <w:numPr>
          <w:ilvl w:val="0"/>
          <w:numId w:val="2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Komisja doktorska uprawniona jest do: </w:t>
      </w:r>
    </w:p>
    <w:p w14:paraId="7775A105" w14:textId="77777777" w:rsidR="00350554" w:rsidRPr="00315923" w:rsidRDefault="00045A02" w:rsidP="00D5320F">
      <w:pPr>
        <w:pStyle w:val="Default"/>
        <w:widowControl w:val="0"/>
        <w:numPr>
          <w:ilvl w:val="1"/>
          <w:numId w:val="2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podejmowania uchwały w przedmiocie dopuszczenia rozprawy doktorskiej do publicznej obrony</w:t>
      </w:r>
      <w:r w:rsidR="00D5320F">
        <w:rPr>
          <w:color w:val="auto"/>
          <w:sz w:val="22"/>
          <w:szCs w:val="22"/>
        </w:rPr>
        <w:t>;</w:t>
      </w:r>
    </w:p>
    <w:p w14:paraId="76AF3C6B" w14:textId="77777777" w:rsidR="00350554" w:rsidRPr="00315923" w:rsidRDefault="00045A02" w:rsidP="00D5320F">
      <w:pPr>
        <w:pStyle w:val="Default"/>
        <w:widowControl w:val="0"/>
        <w:numPr>
          <w:ilvl w:val="1"/>
          <w:numId w:val="2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przeprowadzenia publicznej obrony rozprawy doktorskiej</w:t>
      </w:r>
      <w:r w:rsidR="00D5320F">
        <w:rPr>
          <w:color w:val="auto"/>
          <w:sz w:val="22"/>
          <w:szCs w:val="22"/>
        </w:rPr>
        <w:t>;</w:t>
      </w:r>
    </w:p>
    <w:p w14:paraId="3BADBB99" w14:textId="77777777" w:rsidR="00350554" w:rsidRDefault="00045A02" w:rsidP="00D5320F">
      <w:pPr>
        <w:pStyle w:val="Default"/>
        <w:widowControl w:val="0"/>
        <w:numPr>
          <w:ilvl w:val="1"/>
          <w:numId w:val="2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podejmowania uchwały o przyjęciu publicznej obrony rozprawy doktorskiej. </w:t>
      </w:r>
    </w:p>
    <w:p w14:paraId="1302B79F" w14:textId="77777777" w:rsidR="00D22476" w:rsidRPr="00315923" w:rsidRDefault="00D22476" w:rsidP="00D22476">
      <w:pPr>
        <w:pStyle w:val="Default"/>
        <w:widowControl w:val="0"/>
        <w:suppressAutoHyphens/>
        <w:spacing w:line="288" w:lineRule="auto"/>
        <w:ind w:left="680"/>
        <w:jc w:val="both"/>
        <w:rPr>
          <w:color w:val="auto"/>
          <w:sz w:val="22"/>
          <w:szCs w:val="22"/>
        </w:rPr>
      </w:pPr>
    </w:p>
    <w:p w14:paraId="6A4B1CD6" w14:textId="77777777" w:rsidR="00350554" w:rsidRPr="00315923" w:rsidRDefault="00045A02" w:rsidP="00D5320F">
      <w:pPr>
        <w:pStyle w:val="Default"/>
        <w:widowControl w:val="0"/>
        <w:numPr>
          <w:ilvl w:val="0"/>
          <w:numId w:val="2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Przewodniczący RDA, </w:t>
      </w:r>
      <w:r w:rsidRPr="00315923">
        <w:rPr>
          <w:color w:val="auto"/>
          <w:sz w:val="22"/>
          <w:szCs w:val="22"/>
          <w:u w:color="FF2600"/>
        </w:rPr>
        <w:t xml:space="preserve">po </w:t>
      </w:r>
      <w:proofErr w:type="spellStart"/>
      <w:r w:rsidRPr="00315923">
        <w:rPr>
          <w:color w:val="auto"/>
          <w:sz w:val="22"/>
          <w:szCs w:val="22"/>
          <w:u w:color="FF2600"/>
        </w:rPr>
        <w:t>zasię</w:t>
      </w:r>
      <w:proofErr w:type="spellEnd"/>
      <w:r w:rsidRPr="00315923">
        <w:rPr>
          <w:color w:val="auto"/>
          <w:sz w:val="22"/>
          <w:szCs w:val="22"/>
          <w:u w:color="FF2600"/>
          <w:lang w:val="it-IT"/>
        </w:rPr>
        <w:t>gni</w:t>
      </w:r>
      <w:proofErr w:type="spellStart"/>
      <w:r w:rsidRPr="00315923">
        <w:rPr>
          <w:color w:val="auto"/>
          <w:sz w:val="22"/>
          <w:szCs w:val="22"/>
          <w:u w:color="FF2600"/>
        </w:rPr>
        <w:t>ęciu</w:t>
      </w:r>
      <w:proofErr w:type="spellEnd"/>
      <w:r w:rsidRPr="00315923">
        <w:rPr>
          <w:color w:val="auto"/>
          <w:sz w:val="22"/>
          <w:szCs w:val="22"/>
          <w:u w:color="FF2600"/>
        </w:rPr>
        <w:t xml:space="preserve"> opinii właściwego </w:t>
      </w:r>
      <w:r w:rsidR="004E2816">
        <w:rPr>
          <w:color w:val="auto"/>
          <w:sz w:val="22"/>
          <w:szCs w:val="22"/>
          <w:u w:color="FF2600"/>
        </w:rPr>
        <w:t>d</w:t>
      </w:r>
      <w:r w:rsidRPr="00315923">
        <w:rPr>
          <w:color w:val="auto"/>
          <w:sz w:val="22"/>
          <w:szCs w:val="22"/>
          <w:u w:color="FF2600"/>
        </w:rPr>
        <w:t>ziekana,</w:t>
      </w:r>
      <w:r w:rsidRPr="00315923">
        <w:rPr>
          <w:color w:val="auto"/>
          <w:sz w:val="22"/>
          <w:szCs w:val="22"/>
        </w:rPr>
        <w:t xml:space="preserve"> proponuje skład komisji doktorskiej. </w:t>
      </w:r>
    </w:p>
    <w:p w14:paraId="5E9E21EB" w14:textId="77777777" w:rsidR="00350554" w:rsidRPr="00315923" w:rsidRDefault="00045A02" w:rsidP="00D5320F">
      <w:pPr>
        <w:pStyle w:val="Default"/>
        <w:widowControl w:val="0"/>
        <w:numPr>
          <w:ilvl w:val="0"/>
          <w:numId w:val="2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lastRenderedPageBreak/>
        <w:t xml:space="preserve">W skład komisji doktorskiej wchodzą: </w:t>
      </w:r>
    </w:p>
    <w:p w14:paraId="73882EF3" w14:textId="77777777" w:rsidR="00350554" w:rsidRPr="00315923" w:rsidRDefault="004E2816" w:rsidP="00D5320F">
      <w:pPr>
        <w:pStyle w:val="Default"/>
        <w:widowControl w:val="0"/>
        <w:numPr>
          <w:ilvl w:val="1"/>
          <w:numId w:val="2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045A02" w:rsidRPr="00315923">
        <w:rPr>
          <w:color w:val="auto"/>
          <w:sz w:val="22"/>
          <w:szCs w:val="22"/>
        </w:rPr>
        <w:t>rzewodniczący</w:t>
      </w:r>
      <w:r w:rsidR="00D5320F">
        <w:rPr>
          <w:color w:val="auto"/>
          <w:sz w:val="22"/>
          <w:szCs w:val="22"/>
        </w:rPr>
        <w:t>;</w:t>
      </w:r>
      <w:r w:rsidR="00045A02" w:rsidRPr="00315923">
        <w:rPr>
          <w:color w:val="auto"/>
          <w:sz w:val="22"/>
          <w:szCs w:val="22"/>
        </w:rPr>
        <w:t xml:space="preserve"> </w:t>
      </w:r>
    </w:p>
    <w:p w14:paraId="4A7E26C6" w14:textId="77777777" w:rsidR="00350554" w:rsidRPr="00315923" w:rsidRDefault="00045A02" w:rsidP="00D5320F">
      <w:pPr>
        <w:pStyle w:val="Default"/>
        <w:widowControl w:val="0"/>
        <w:numPr>
          <w:ilvl w:val="1"/>
          <w:numId w:val="2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trzej recenzenci</w:t>
      </w:r>
      <w:r w:rsidR="00D5320F">
        <w:rPr>
          <w:color w:val="auto"/>
          <w:sz w:val="22"/>
          <w:szCs w:val="22"/>
        </w:rPr>
        <w:t>;</w:t>
      </w:r>
      <w:r w:rsidRPr="00315923">
        <w:rPr>
          <w:color w:val="auto"/>
          <w:sz w:val="22"/>
          <w:szCs w:val="22"/>
        </w:rPr>
        <w:t xml:space="preserve"> </w:t>
      </w:r>
    </w:p>
    <w:p w14:paraId="64A25591" w14:textId="77777777" w:rsidR="00350554" w:rsidRPr="00D22476" w:rsidRDefault="00045A02" w:rsidP="00D5320F">
      <w:pPr>
        <w:pStyle w:val="Default"/>
        <w:widowControl w:val="0"/>
        <w:numPr>
          <w:ilvl w:val="1"/>
          <w:numId w:val="21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co najmniej trzech </w:t>
      </w:r>
      <w:proofErr w:type="spellStart"/>
      <w:r w:rsidRPr="00315923">
        <w:rPr>
          <w:color w:val="auto"/>
          <w:sz w:val="22"/>
          <w:szCs w:val="22"/>
        </w:rPr>
        <w:t>członk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(w tym promotor lub promotorzy </w:t>
      </w:r>
      <w:r w:rsidRPr="00315923">
        <w:rPr>
          <w:color w:val="auto"/>
          <w:sz w:val="22"/>
          <w:szCs w:val="22"/>
          <w:u w:color="FF2600"/>
        </w:rPr>
        <w:t>i sekretarz).</w:t>
      </w:r>
    </w:p>
    <w:p w14:paraId="42B97B22" w14:textId="77777777" w:rsidR="00D22476" w:rsidRPr="00315923" w:rsidRDefault="00D22476" w:rsidP="00D22476">
      <w:pPr>
        <w:pStyle w:val="Default"/>
        <w:widowControl w:val="0"/>
        <w:suppressAutoHyphens/>
        <w:spacing w:line="288" w:lineRule="auto"/>
        <w:ind w:left="680"/>
        <w:jc w:val="both"/>
        <w:rPr>
          <w:color w:val="auto"/>
          <w:sz w:val="22"/>
          <w:szCs w:val="22"/>
        </w:rPr>
      </w:pPr>
    </w:p>
    <w:p w14:paraId="60B5B0ED" w14:textId="77777777" w:rsidR="00350554" w:rsidRDefault="00045A02" w:rsidP="00D5320F">
      <w:pPr>
        <w:pStyle w:val="Default"/>
        <w:widowControl w:val="0"/>
        <w:numPr>
          <w:ilvl w:val="0"/>
          <w:numId w:val="2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 skład komisji doktorskiej, z zastrzeżeniem art. 190 ust. 5 ustawy, mogą być powołane wyłącznie osoby posiadające tytuł profesora lub stopień doktora habilitowanego, reprezentujące dyscyplinę </w:t>
      </w:r>
      <w:r w:rsidRPr="00315923">
        <w:rPr>
          <w:color w:val="auto"/>
          <w:sz w:val="22"/>
          <w:szCs w:val="22"/>
          <w:u w:color="FF2600"/>
        </w:rPr>
        <w:t>stosowną</w:t>
      </w:r>
      <w:r w:rsidRPr="00315923">
        <w:rPr>
          <w:color w:val="auto"/>
          <w:sz w:val="22"/>
          <w:szCs w:val="22"/>
        </w:rPr>
        <w:t xml:space="preserve"> do tematu rozprawy doktorskiej. </w:t>
      </w:r>
    </w:p>
    <w:p w14:paraId="35514B51" w14:textId="77777777" w:rsidR="00D22476" w:rsidRPr="00315923" w:rsidRDefault="00D22476" w:rsidP="00D22476">
      <w:pPr>
        <w:pStyle w:val="Default"/>
        <w:widowControl w:val="0"/>
        <w:suppressAutoHyphens/>
        <w:spacing w:line="288" w:lineRule="auto"/>
        <w:ind w:left="340"/>
        <w:jc w:val="both"/>
        <w:rPr>
          <w:color w:val="auto"/>
          <w:sz w:val="22"/>
          <w:szCs w:val="22"/>
        </w:rPr>
      </w:pPr>
    </w:p>
    <w:p w14:paraId="7BA47423" w14:textId="02697637" w:rsidR="00315923" w:rsidRPr="00136730" w:rsidRDefault="00045A02" w:rsidP="00315923">
      <w:pPr>
        <w:pStyle w:val="Default"/>
        <w:widowControl w:val="0"/>
        <w:suppressAutoHyphens/>
        <w:spacing w:line="288" w:lineRule="auto"/>
        <w:jc w:val="both"/>
        <w:rPr>
          <w:color w:val="auto"/>
          <w:sz w:val="22"/>
          <w:szCs w:val="22"/>
          <w:u w:color="FF2600"/>
        </w:rPr>
      </w:pPr>
      <w:r w:rsidRPr="00315923">
        <w:rPr>
          <w:color w:val="auto"/>
          <w:sz w:val="22"/>
          <w:szCs w:val="22"/>
          <w:u w:color="FF2600"/>
        </w:rPr>
        <w:t>Sekretarz komisji doktorskiej organizuje prace komisji doktorskiej i protokołuje przebieg publicznej obrony.</w:t>
      </w:r>
    </w:p>
    <w:p w14:paraId="595FE22F" w14:textId="77777777" w:rsidR="00136730" w:rsidRDefault="00136730" w:rsidP="00315923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</w:p>
    <w:p w14:paraId="6F084A30" w14:textId="22E8D5D4" w:rsidR="00350554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10</w:t>
      </w:r>
    </w:p>
    <w:p w14:paraId="2C130DCC" w14:textId="77777777" w:rsidR="00350554" w:rsidRPr="00315923" w:rsidRDefault="00045A02" w:rsidP="00D5320F">
      <w:pPr>
        <w:pStyle w:val="Default"/>
        <w:widowControl w:val="0"/>
        <w:numPr>
          <w:ilvl w:val="0"/>
          <w:numId w:val="22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Przewodniczący RDA niezwłocznie przekazuje otrzymane recenzje przewodniczącemu komisji doktorskiej. </w:t>
      </w:r>
    </w:p>
    <w:p w14:paraId="72051669" w14:textId="77777777" w:rsidR="00350554" w:rsidRPr="00315923" w:rsidRDefault="00045A02" w:rsidP="00D5320F">
      <w:pPr>
        <w:pStyle w:val="Default"/>
        <w:widowControl w:val="0"/>
        <w:numPr>
          <w:ilvl w:val="0"/>
          <w:numId w:val="22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 przypadku gdy otrzymana recenzja: </w:t>
      </w:r>
    </w:p>
    <w:p w14:paraId="4839A90A" w14:textId="77777777" w:rsidR="00350554" w:rsidRPr="00315923" w:rsidRDefault="00045A02" w:rsidP="00D5320F">
      <w:pPr>
        <w:pStyle w:val="Default"/>
        <w:widowControl w:val="0"/>
        <w:numPr>
          <w:ilvl w:val="1"/>
          <w:numId w:val="22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nie zawiera konkluzji o spełnianiu bądź niespełnieniu </w:t>
      </w:r>
      <w:proofErr w:type="spellStart"/>
      <w:r w:rsidRPr="00315923">
        <w:rPr>
          <w:color w:val="auto"/>
          <w:sz w:val="22"/>
          <w:szCs w:val="22"/>
        </w:rPr>
        <w:t>warunk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ustawowych</w:t>
      </w:r>
      <w:r w:rsidR="00D5320F">
        <w:rPr>
          <w:color w:val="auto"/>
          <w:sz w:val="22"/>
          <w:szCs w:val="22"/>
        </w:rPr>
        <w:t>;</w:t>
      </w:r>
    </w:p>
    <w:p w14:paraId="6716B7E0" w14:textId="77777777" w:rsidR="00350554" w:rsidRPr="00315923" w:rsidRDefault="00045A02" w:rsidP="00D5320F">
      <w:pPr>
        <w:pStyle w:val="Default"/>
        <w:widowControl w:val="0"/>
        <w:numPr>
          <w:ilvl w:val="1"/>
          <w:numId w:val="22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zawiera wniosek recenzenta o poprawę rozprawy, ale bez wskazania sposobu jej poprawy</w:t>
      </w:r>
      <w:r w:rsidR="00D5320F">
        <w:rPr>
          <w:color w:val="auto"/>
          <w:sz w:val="22"/>
          <w:szCs w:val="22"/>
        </w:rPr>
        <w:t>;</w:t>
      </w:r>
      <w:r w:rsidRPr="00315923">
        <w:rPr>
          <w:color w:val="auto"/>
          <w:sz w:val="22"/>
          <w:szCs w:val="22"/>
        </w:rPr>
        <w:t xml:space="preserve"> </w:t>
      </w:r>
    </w:p>
    <w:p w14:paraId="6D990502" w14:textId="77777777" w:rsidR="00350554" w:rsidRPr="00315923" w:rsidRDefault="00045A02" w:rsidP="00D5320F">
      <w:pPr>
        <w:pStyle w:val="Default"/>
        <w:widowControl w:val="0"/>
        <w:numPr>
          <w:ilvl w:val="1"/>
          <w:numId w:val="22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zawiera inne uchybienia formalne</w:t>
      </w:r>
      <w:r w:rsidR="00D5320F">
        <w:rPr>
          <w:color w:val="auto"/>
          <w:sz w:val="22"/>
          <w:szCs w:val="22"/>
        </w:rPr>
        <w:t>.</w:t>
      </w:r>
      <w:r w:rsidRPr="00315923">
        <w:rPr>
          <w:color w:val="auto"/>
          <w:sz w:val="22"/>
          <w:szCs w:val="22"/>
        </w:rPr>
        <w:t xml:space="preserve"> </w:t>
      </w:r>
    </w:p>
    <w:p w14:paraId="22620880" w14:textId="77777777" w:rsidR="00350554" w:rsidRDefault="00045A02" w:rsidP="00D22476">
      <w:pPr>
        <w:pStyle w:val="Default"/>
        <w:widowControl w:val="0"/>
        <w:suppressAutoHyphens/>
        <w:spacing w:line="288" w:lineRule="auto"/>
        <w:ind w:left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przewodniczący komisji doktorskiej może </w:t>
      </w:r>
      <w:proofErr w:type="spellStart"/>
      <w:r w:rsidRPr="00315923">
        <w:rPr>
          <w:color w:val="auto"/>
          <w:sz w:val="22"/>
          <w:szCs w:val="22"/>
        </w:rPr>
        <w:t>zwr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cić</w:t>
      </w:r>
      <w:proofErr w:type="spellEnd"/>
      <w:r w:rsidRPr="00315923">
        <w:rPr>
          <w:color w:val="auto"/>
          <w:sz w:val="22"/>
          <w:szCs w:val="22"/>
        </w:rPr>
        <w:t xml:space="preserve"> się do recenzenta o uzupełnienie recenzji. </w:t>
      </w:r>
    </w:p>
    <w:p w14:paraId="25ECEA32" w14:textId="77777777" w:rsidR="00D22476" w:rsidRPr="00315923" w:rsidRDefault="00D22476" w:rsidP="00D22476">
      <w:pPr>
        <w:pStyle w:val="Default"/>
        <w:widowControl w:val="0"/>
        <w:suppressAutoHyphens/>
        <w:spacing w:line="288" w:lineRule="auto"/>
        <w:ind w:left="340"/>
        <w:jc w:val="both"/>
        <w:rPr>
          <w:color w:val="auto"/>
          <w:sz w:val="22"/>
          <w:szCs w:val="22"/>
        </w:rPr>
      </w:pPr>
    </w:p>
    <w:p w14:paraId="0CE155E3" w14:textId="77777777" w:rsidR="00350554" w:rsidRPr="00315923" w:rsidRDefault="00045A02" w:rsidP="00D5320F">
      <w:pPr>
        <w:pStyle w:val="Default"/>
        <w:widowControl w:val="0"/>
        <w:numPr>
          <w:ilvl w:val="0"/>
          <w:numId w:val="22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 przypadku gdy wszystkie trzy recenzje są pozytywne, komisja doktorska nie zbiera się, </w:t>
      </w:r>
      <w:r w:rsidR="00315923">
        <w:rPr>
          <w:color w:val="auto"/>
          <w:sz w:val="22"/>
          <w:szCs w:val="22"/>
        </w:rPr>
        <w:t xml:space="preserve">              </w:t>
      </w:r>
      <w:r w:rsidR="00D5320F">
        <w:rPr>
          <w:color w:val="auto"/>
          <w:sz w:val="22"/>
          <w:szCs w:val="22"/>
        </w:rPr>
        <w:t xml:space="preserve">           </w:t>
      </w:r>
      <w:r w:rsidRPr="00315923">
        <w:rPr>
          <w:color w:val="auto"/>
          <w:sz w:val="22"/>
          <w:szCs w:val="22"/>
        </w:rPr>
        <w:t xml:space="preserve">a przewodniczący RDA dopuszcza do publicznej obrony rozprawy doktorskiej. </w:t>
      </w:r>
    </w:p>
    <w:p w14:paraId="3BA89126" w14:textId="77777777" w:rsidR="00350554" w:rsidRPr="00315923" w:rsidRDefault="00045A02" w:rsidP="00D5320F">
      <w:pPr>
        <w:pStyle w:val="Default"/>
        <w:widowControl w:val="0"/>
        <w:numPr>
          <w:ilvl w:val="0"/>
          <w:numId w:val="22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Po otrzymaniu ostatniej recenzji przewodniczący komisji doktorskiej zwołuje niezwłocznie posiedzenie w celu podjęcia uchwały w sprawie dopuszczenia do publicznej obrony rozprawy doktorskiej. </w:t>
      </w:r>
    </w:p>
    <w:p w14:paraId="4CD534AC" w14:textId="77777777" w:rsidR="00350554" w:rsidRPr="00315923" w:rsidRDefault="00045A02" w:rsidP="00D5320F">
      <w:pPr>
        <w:pStyle w:val="Default"/>
        <w:widowControl w:val="0"/>
        <w:numPr>
          <w:ilvl w:val="0"/>
          <w:numId w:val="22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Komisja doktorska na posiedzeniu niejawnym podejmuje uchwałę bezwzględną większością głos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w, w obecności co najmniej połowy uprawnionych do głosowania, na mocy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rej: </w:t>
      </w:r>
    </w:p>
    <w:p w14:paraId="2A528A78" w14:textId="77777777" w:rsidR="00350554" w:rsidRPr="00315923" w:rsidRDefault="00045A02" w:rsidP="00D5320F">
      <w:pPr>
        <w:pStyle w:val="Default"/>
        <w:widowControl w:val="0"/>
        <w:numPr>
          <w:ilvl w:val="1"/>
          <w:numId w:val="22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dopuszcza do publicznej obrony rozprawy doktorskiej albo</w:t>
      </w:r>
      <w:r w:rsidR="00D5320F">
        <w:rPr>
          <w:color w:val="auto"/>
          <w:sz w:val="22"/>
          <w:szCs w:val="22"/>
        </w:rPr>
        <w:t>;</w:t>
      </w:r>
      <w:r w:rsidRPr="00315923">
        <w:rPr>
          <w:color w:val="auto"/>
          <w:sz w:val="22"/>
          <w:szCs w:val="22"/>
        </w:rPr>
        <w:t xml:space="preserve">  </w:t>
      </w:r>
    </w:p>
    <w:p w14:paraId="3B96EB38" w14:textId="77777777" w:rsidR="00350554" w:rsidRPr="00315923" w:rsidRDefault="00045A02" w:rsidP="00D5320F">
      <w:pPr>
        <w:pStyle w:val="Default"/>
        <w:widowControl w:val="0"/>
        <w:numPr>
          <w:ilvl w:val="1"/>
          <w:numId w:val="22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wnioskuje do RDA o niedopuszczenie do publicznej obrony albo</w:t>
      </w:r>
      <w:r w:rsidR="00D5320F">
        <w:rPr>
          <w:color w:val="auto"/>
          <w:sz w:val="22"/>
          <w:szCs w:val="22"/>
        </w:rPr>
        <w:t>;</w:t>
      </w:r>
    </w:p>
    <w:p w14:paraId="27CAA414" w14:textId="77777777" w:rsidR="00350554" w:rsidRDefault="00045A02" w:rsidP="00D5320F">
      <w:pPr>
        <w:pStyle w:val="Default"/>
        <w:widowControl w:val="0"/>
        <w:numPr>
          <w:ilvl w:val="1"/>
          <w:numId w:val="22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zwraca kandydatowi rozprawę doktorską w celu dokonania jej poprawy w określonym przez komisję terminie. </w:t>
      </w:r>
    </w:p>
    <w:p w14:paraId="240559DA" w14:textId="77777777" w:rsidR="00D22476" w:rsidRPr="00315923" w:rsidRDefault="00D22476" w:rsidP="00D22476">
      <w:pPr>
        <w:pStyle w:val="Default"/>
        <w:widowControl w:val="0"/>
        <w:suppressAutoHyphens/>
        <w:spacing w:line="288" w:lineRule="auto"/>
        <w:ind w:left="680"/>
        <w:jc w:val="both"/>
        <w:rPr>
          <w:color w:val="auto"/>
          <w:sz w:val="22"/>
          <w:szCs w:val="22"/>
        </w:rPr>
      </w:pPr>
    </w:p>
    <w:p w14:paraId="7C54B7B7" w14:textId="77777777" w:rsidR="00350554" w:rsidRPr="00315923" w:rsidRDefault="00045A02" w:rsidP="00D5320F">
      <w:pPr>
        <w:pStyle w:val="Default"/>
        <w:widowControl w:val="0"/>
        <w:numPr>
          <w:ilvl w:val="0"/>
          <w:numId w:val="22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 przypadku otrzymania co najmniej </w:t>
      </w:r>
      <w:proofErr w:type="spellStart"/>
      <w:r w:rsidRPr="00315923">
        <w:rPr>
          <w:color w:val="auto"/>
          <w:sz w:val="22"/>
          <w:szCs w:val="22"/>
        </w:rPr>
        <w:t>dw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ch</w:t>
      </w:r>
      <w:proofErr w:type="spellEnd"/>
      <w:r w:rsidRPr="00315923">
        <w:rPr>
          <w:color w:val="auto"/>
          <w:sz w:val="22"/>
          <w:szCs w:val="22"/>
        </w:rPr>
        <w:t xml:space="preserve"> negatywnych recenzji rozprawy doktorskiej RDA wydaje postanowienie o odmowie dopuszczenia do obrony. </w:t>
      </w:r>
    </w:p>
    <w:p w14:paraId="5918D82C" w14:textId="77777777" w:rsidR="00350554" w:rsidRDefault="00045A02" w:rsidP="00D22476">
      <w:pPr>
        <w:pStyle w:val="Default"/>
        <w:widowControl w:val="0"/>
        <w:numPr>
          <w:ilvl w:val="0"/>
          <w:numId w:val="22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Na postanowienie o odmowie dopuszczenia do obrony rozprawy doktorskiej kandydatowi przysługuje zażalenie do RDN w terminie </w:t>
      </w:r>
      <w:r w:rsidRPr="00315923">
        <w:rPr>
          <w:color w:val="auto"/>
          <w:sz w:val="22"/>
          <w:szCs w:val="22"/>
          <w:lang w:val="ru-RU"/>
        </w:rPr>
        <w:t xml:space="preserve">7 </w:t>
      </w:r>
      <w:r w:rsidRPr="00315923">
        <w:rPr>
          <w:color w:val="auto"/>
          <w:sz w:val="22"/>
          <w:szCs w:val="22"/>
        </w:rPr>
        <w:t xml:space="preserve">dni od otrzymania postanowienia RDA. </w:t>
      </w:r>
    </w:p>
    <w:p w14:paraId="2929F105" w14:textId="77777777" w:rsidR="00D22476" w:rsidRPr="00D22476" w:rsidRDefault="00D22476" w:rsidP="00D22476">
      <w:pPr>
        <w:pStyle w:val="Default"/>
        <w:widowControl w:val="0"/>
        <w:suppressAutoHyphens/>
        <w:spacing w:line="288" w:lineRule="auto"/>
        <w:ind w:left="340"/>
        <w:jc w:val="both"/>
        <w:rPr>
          <w:color w:val="auto"/>
          <w:sz w:val="22"/>
          <w:szCs w:val="22"/>
        </w:rPr>
      </w:pPr>
    </w:p>
    <w:p w14:paraId="491008E9" w14:textId="77777777" w:rsidR="009F3A49" w:rsidRDefault="00045A02" w:rsidP="00315923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11</w:t>
      </w:r>
    </w:p>
    <w:p w14:paraId="3BE47603" w14:textId="65F18A56" w:rsidR="00F16968" w:rsidRPr="00454315" w:rsidRDefault="00F16968" w:rsidP="00D5320F">
      <w:pPr>
        <w:pStyle w:val="Default"/>
        <w:widowControl w:val="0"/>
        <w:numPr>
          <w:ilvl w:val="0"/>
          <w:numId w:val="2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454315">
        <w:rPr>
          <w:rFonts w:ascii="Times New Roman" w:eastAsia="Times New Roman" w:hAnsi="Times New Roman" w:cs="Times New Roman"/>
          <w:bCs/>
          <w:iCs/>
        </w:rPr>
        <w:t>W przypadku dopuszczenia kandydata do obrony rozprawy doktorskiej, przewodniczący komisji doktorskiej  wyznacza  jej termin  oraz w porozumieniu z promotorami i doktorantem decyduje o miejscu i formie prezentacji publicznej rozprawy doktorskiej.</w:t>
      </w:r>
    </w:p>
    <w:p w14:paraId="3C32B830" w14:textId="77777777" w:rsidR="00350554" w:rsidRPr="00315923" w:rsidRDefault="00045A02" w:rsidP="00D5320F">
      <w:pPr>
        <w:pStyle w:val="Default"/>
        <w:widowControl w:val="0"/>
        <w:numPr>
          <w:ilvl w:val="0"/>
          <w:numId w:val="2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O dacie i miejscu publicznej obrony rozprawy doktorskiej przewodniczący RDA zawiadamia </w:t>
      </w:r>
      <w:r w:rsidRPr="00315923">
        <w:rPr>
          <w:color w:val="auto"/>
          <w:sz w:val="22"/>
          <w:szCs w:val="22"/>
        </w:rPr>
        <w:lastRenderedPageBreak/>
        <w:t xml:space="preserve">poprzez ogłoszenie na stronie internetowej ASP. </w:t>
      </w:r>
    </w:p>
    <w:p w14:paraId="00D0DC63" w14:textId="77777777" w:rsidR="00350554" w:rsidRPr="00315923" w:rsidRDefault="00045A02" w:rsidP="00D5320F">
      <w:pPr>
        <w:pStyle w:val="Default"/>
        <w:widowControl w:val="0"/>
        <w:numPr>
          <w:ilvl w:val="0"/>
          <w:numId w:val="2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Publiczna obrona odbywa się na otwartym posiedzeniu komisji,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re prowadzi przewodniczący komisji lub – w razie nieobecności przewodniczącego – najstarszy wiekiem członek komisji obecny na tym posiedzeniu. </w:t>
      </w:r>
      <w:r w:rsidRPr="00315923">
        <w:rPr>
          <w:color w:val="auto"/>
          <w:sz w:val="22"/>
          <w:szCs w:val="22"/>
          <w:u w:color="FF2600"/>
        </w:rPr>
        <w:t xml:space="preserve"> </w:t>
      </w:r>
    </w:p>
    <w:p w14:paraId="67A3785C" w14:textId="77777777" w:rsidR="00350554" w:rsidRPr="00315923" w:rsidRDefault="00045A02" w:rsidP="009F6262">
      <w:pPr>
        <w:pStyle w:val="Default"/>
        <w:widowControl w:val="0"/>
        <w:numPr>
          <w:ilvl w:val="0"/>
          <w:numId w:val="2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Publiczna obrona może być przeprowadzona przy użyciu urządzeń technicznych umożliwiających jej przeprowadzenie na odległość z jednoczesnym bezpośrednim przekazem obrazu i dźwięku. </w:t>
      </w:r>
    </w:p>
    <w:p w14:paraId="054D5CAF" w14:textId="77777777" w:rsidR="00350554" w:rsidRPr="00315923" w:rsidRDefault="00045A02" w:rsidP="009F6262">
      <w:pPr>
        <w:pStyle w:val="Default"/>
        <w:widowControl w:val="0"/>
        <w:numPr>
          <w:ilvl w:val="0"/>
          <w:numId w:val="2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Komisja doktorska może przeprowadzić publiczną obronę przy obecności co najmniej </w:t>
      </w:r>
      <w:r w:rsidRPr="00315923">
        <w:rPr>
          <w:color w:val="auto"/>
          <w:sz w:val="22"/>
          <w:szCs w:val="22"/>
          <w:u w:color="FF2600"/>
        </w:rPr>
        <w:t>5</w:t>
      </w:r>
      <w:r w:rsidRPr="00315923">
        <w:rPr>
          <w:color w:val="auto"/>
          <w:sz w:val="22"/>
          <w:szCs w:val="22"/>
        </w:rPr>
        <w:t xml:space="preserve"> jej </w:t>
      </w:r>
      <w:proofErr w:type="spellStart"/>
      <w:r w:rsidRPr="00315923">
        <w:rPr>
          <w:color w:val="auto"/>
          <w:sz w:val="22"/>
          <w:szCs w:val="22"/>
        </w:rPr>
        <w:t>członk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w, w tym przewodniczącego komisji doktorskiej, </w:t>
      </w:r>
      <w:proofErr w:type="spellStart"/>
      <w:r w:rsidRPr="00315923">
        <w:rPr>
          <w:color w:val="auto"/>
          <w:sz w:val="22"/>
          <w:szCs w:val="22"/>
        </w:rPr>
        <w:t>dw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  <w:lang w:val="de-DE"/>
        </w:rPr>
        <w:t>ch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recenzent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w,  </w:t>
      </w:r>
      <w:r w:rsidRPr="00315923">
        <w:rPr>
          <w:color w:val="auto"/>
          <w:sz w:val="22"/>
          <w:szCs w:val="22"/>
          <w:u w:color="FF2600"/>
        </w:rPr>
        <w:t xml:space="preserve">promotora </w:t>
      </w:r>
      <w:r w:rsidR="009F6262">
        <w:rPr>
          <w:color w:val="auto"/>
          <w:sz w:val="22"/>
          <w:szCs w:val="22"/>
          <w:u w:color="FF2600"/>
        </w:rPr>
        <w:t xml:space="preserve">                      </w:t>
      </w:r>
      <w:r w:rsidRPr="00315923">
        <w:rPr>
          <w:color w:val="auto"/>
          <w:sz w:val="22"/>
          <w:szCs w:val="22"/>
          <w:u w:color="FF2600"/>
        </w:rPr>
        <w:t>i sekretarza.</w:t>
      </w:r>
    </w:p>
    <w:p w14:paraId="03E95CCD" w14:textId="77777777" w:rsidR="00350554" w:rsidRPr="00315923" w:rsidRDefault="00045A02" w:rsidP="009F6262">
      <w:pPr>
        <w:pStyle w:val="Default"/>
        <w:widowControl w:val="0"/>
        <w:numPr>
          <w:ilvl w:val="0"/>
          <w:numId w:val="2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Po przedstawieniu przez kandydata dokonania artystycznego i głównych tez rozprawy doktorskiej</w:t>
      </w:r>
      <w:r w:rsidR="004E2816">
        <w:rPr>
          <w:color w:val="auto"/>
          <w:sz w:val="22"/>
          <w:szCs w:val="22"/>
        </w:rPr>
        <w:t>,</w:t>
      </w:r>
      <w:r w:rsidRPr="00315923">
        <w:rPr>
          <w:color w:val="auto"/>
          <w:sz w:val="22"/>
          <w:szCs w:val="22"/>
        </w:rPr>
        <w:t xml:space="preserve"> przewodniczący komisji doktorskiej zarządza przedstawienie recenzji, a następnie otwiera dyskusję. W dyskusji mogą brać udział wszyscy obecni na posiedzeniu. O udzieleniu głosu decyduje prowadzący posiedzenie. </w:t>
      </w:r>
    </w:p>
    <w:p w14:paraId="2A99D2EE" w14:textId="77777777" w:rsidR="00350554" w:rsidRPr="00315923" w:rsidRDefault="00045A02" w:rsidP="009F6262">
      <w:pPr>
        <w:pStyle w:val="Default"/>
        <w:widowControl w:val="0"/>
        <w:numPr>
          <w:ilvl w:val="0"/>
          <w:numId w:val="2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 przypadku nieobecności recenzenta przewodniczący komisji streszcza recenzję i przedstawia jej wniosek; na żądanie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regokolwiek</w:t>
      </w:r>
      <w:proofErr w:type="spellEnd"/>
      <w:r w:rsidRPr="00315923">
        <w:rPr>
          <w:color w:val="auto"/>
          <w:sz w:val="22"/>
          <w:szCs w:val="22"/>
        </w:rPr>
        <w:t xml:space="preserve"> z </w:t>
      </w:r>
      <w:proofErr w:type="spellStart"/>
      <w:r w:rsidRPr="00315923">
        <w:rPr>
          <w:color w:val="auto"/>
          <w:sz w:val="22"/>
          <w:szCs w:val="22"/>
        </w:rPr>
        <w:t>członk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komisji lub kandydata recenzja jest odczytywana w całości. </w:t>
      </w:r>
    </w:p>
    <w:p w14:paraId="6A3DBF9D" w14:textId="77777777" w:rsidR="00350554" w:rsidRPr="00315923" w:rsidRDefault="00045A02" w:rsidP="009F6262">
      <w:pPr>
        <w:pStyle w:val="Default"/>
        <w:widowControl w:val="0"/>
        <w:numPr>
          <w:ilvl w:val="0"/>
          <w:numId w:val="2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Po zakończeniu publicznej obrony komisja na posiedzeniu niejawnym podejmuje uchwałę zawierającą wniosek w przedmiocie przyjęcia publicznej obrony rozprawy doktorskiej oraz przygotowania projektu uchwały dla RDA o nadaniu lub odmowie nadania stopnia doktora. Uchwała komisji podejmowana jest bezwzględną większością głos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</w:t>
      </w:r>
      <w:proofErr w:type="spellStart"/>
      <w:r w:rsidRPr="00315923">
        <w:rPr>
          <w:color w:val="auto"/>
          <w:sz w:val="22"/>
          <w:szCs w:val="22"/>
        </w:rPr>
        <w:t>w</w:t>
      </w:r>
      <w:proofErr w:type="spellEnd"/>
      <w:r w:rsidRPr="00315923">
        <w:rPr>
          <w:color w:val="auto"/>
          <w:sz w:val="22"/>
          <w:szCs w:val="22"/>
        </w:rPr>
        <w:t xml:space="preserve"> obecności co najmniej połowy uprawnionych do głosowania, w głosowaniu tajnym. </w:t>
      </w:r>
    </w:p>
    <w:p w14:paraId="5DECCAFE" w14:textId="77777777" w:rsidR="00350554" w:rsidRPr="00315923" w:rsidRDefault="00045A02" w:rsidP="009F6262">
      <w:pPr>
        <w:pStyle w:val="Default"/>
        <w:widowControl w:val="0"/>
        <w:numPr>
          <w:ilvl w:val="0"/>
          <w:numId w:val="2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  <w:lang w:val="de-DE"/>
        </w:rPr>
      </w:pPr>
      <w:proofErr w:type="spellStart"/>
      <w:r w:rsidRPr="00315923">
        <w:rPr>
          <w:color w:val="auto"/>
          <w:sz w:val="22"/>
          <w:szCs w:val="22"/>
          <w:lang w:val="de-DE"/>
        </w:rPr>
        <w:t>Uchwa</w:t>
      </w:r>
      <w:r w:rsidRPr="00315923">
        <w:rPr>
          <w:color w:val="auto"/>
          <w:sz w:val="22"/>
          <w:szCs w:val="22"/>
        </w:rPr>
        <w:t>ła</w:t>
      </w:r>
      <w:proofErr w:type="spellEnd"/>
      <w:r w:rsidRPr="00315923">
        <w:rPr>
          <w:color w:val="auto"/>
          <w:sz w:val="22"/>
          <w:szCs w:val="22"/>
        </w:rPr>
        <w:t xml:space="preserve"> RDA o odmowie przyjęcia rozprawy doktorskiej zawiera uzasadnienie ze wskazaniem podstaw faktycznych i prawnych, na podstawie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rych</w:t>
      </w:r>
      <w:proofErr w:type="spellEnd"/>
      <w:r w:rsidRPr="00315923">
        <w:rPr>
          <w:color w:val="auto"/>
          <w:sz w:val="22"/>
          <w:szCs w:val="22"/>
        </w:rPr>
        <w:t xml:space="preserve"> wydano decyzję o odmowie. </w:t>
      </w:r>
    </w:p>
    <w:p w14:paraId="60344DC2" w14:textId="77777777" w:rsidR="00350554" w:rsidRPr="00315923" w:rsidRDefault="00045A02" w:rsidP="009F6262">
      <w:pPr>
        <w:pStyle w:val="Default"/>
        <w:widowControl w:val="0"/>
        <w:numPr>
          <w:ilvl w:val="0"/>
          <w:numId w:val="2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 przypadku, gdy co najmniej </w:t>
      </w:r>
      <w:proofErr w:type="spellStart"/>
      <w:r w:rsidRPr="00315923">
        <w:rPr>
          <w:color w:val="auto"/>
          <w:sz w:val="22"/>
          <w:szCs w:val="22"/>
        </w:rPr>
        <w:t>dw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  <w:lang w:val="de-DE"/>
        </w:rPr>
        <w:t>ch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recenzent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zgłosi w recenzji wniosek o wyróżnienie rozprawy doktorskiej, przewodniczący poddaje ten wniosek pod głosowanie. Głosowanie jest tajne. Komisja doktorska przedstawia RDA wniosek o wyróżnienie rozprawy doktorskiej, jeśli uzyskał on bezwzględną większość głos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w.</w:t>
      </w:r>
    </w:p>
    <w:p w14:paraId="5198035C" w14:textId="77777777" w:rsidR="00350554" w:rsidRDefault="00045A02" w:rsidP="009F6262">
      <w:pPr>
        <w:pStyle w:val="Default"/>
        <w:widowControl w:val="0"/>
        <w:numPr>
          <w:ilvl w:val="0"/>
          <w:numId w:val="2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RDA, po otrzymaniu od przewodniczącego komisji doktorskiej projektu uchwały o nadaniu lub odmowie nadania stopnia doktora, na najbliższym posiedzeniu, zwołanym nie później niż </w:t>
      </w:r>
      <w:r w:rsidR="009F6262">
        <w:rPr>
          <w:color w:val="auto"/>
          <w:sz w:val="22"/>
          <w:szCs w:val="22"/>
        </w:rPr>
        <w:t xml:space="preserve">                     </w:t>
      </w:r>
      <w:r w:rsidRPr="00315923">
        <w:rPr>
          <w:color w:val="auto"/>
          <w:sz w:val="22"/>
          <w:szCs w:val="22"/>
        </w:rPr>
        <w:t xml:space="preserve">w terminie 2 miesięcy, podejmuje uchwałę w sprawie nadania lub odmowy nadania stopnia doktora. </w:t>
      </w:r>
    </w:p>
    <w:p w14:paraId="57322E9B" w14:textId="42716288" w:rsidR="00F16968" w:rsidRPr="00454315" w:rsidRDefault="00F16968" w:rsidP="009F6262">
      <w:pPr>
        <w:pStyle w:val="Default"/>
        <w:widowControl w:val="0"/>
        <w:numPr>
          <w:ilvl w:val="0"/>
          <w:numId w:val="24"/>
        </w:numPr>
        <w:suppressAutoHyphens/>
        <w:spacing w:line="288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454315">
        <w:rPr>
          <w:rFonts w:ascii="Times New Roman" w:eastAsia="Times New Roman" w:hAnsi="Times New Roman" w:cs="Times New Roman"/>
          <w:bCs/>
          <w:iCs/>
        </w:rPr>
        <w:t>Członkami RDA uprawnionymi do głosowania nad uchwałą w sprawie nadania lub odmowy nadania stopnia doktora są wyłącznie samodzielni nauczyciele akademiccy posiadający stopień doktora habilitowanego lub tytuł profesora.</w:t>
      </w:r>
    </w:p>
    <w:p w14:paraId="09330725" w14:textId="77777777" w:rsidR="00484933" w:rsidRPr="00454315" w:rsidRDefault="00EF700B" w:rsidP="00EF700B">
      <w:pPr>
        <w:pStyle w:val="Default"/>
        <w:widowControl w:val="0"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54315">
        <w:rPr>
          <w:rFonts w:ascii="Times New Roman" w:hAnsi="Times New Roman" w:cs="Times New Roman"/>
          <w:color w:val="auto"/>
          <w:lang w:val="de-DE"/>
        </w:rPr>
        <w:t>12.</w:t>
      </w:r>
      <w:r w:rsidR="00484933" w:rsidRPr="00454315">
        <w:rPr>
          <w:rFonts w:ascii="Times New Roman" w:hAnsi="Times New Roman" w:cs="Times New Roman"/>
          <w:color w:val="auto"/>
          <w:lang w:val="de-DE"/>
        </w:rPr>
        <w:t xml:space="preserve"> </w:t>
      </w:r>
      <w:r w:rsidRPr="00454315">
        <w:rPr>
          <w:rFonts w:ascii="Times New Roman" w:hAnsi="Times New Roman" w:cs="Times New Roman"/>
          <w:color w:val="auto"/>
          <w:lang w:val="de-DE"/>
        </w:rPr>
        <w:t>a)</w:t>
      </w:r>
      <w:r w:rsidRPr="00454315">
        <w:rPr>
          <w:rFonts w:ascii="Times New Roman" w:eastAsia="Times New Roman" w:hAnsi="Times New Roman" w:cs="Times New Roman"/>
          <w:bCs/>
          <w:iCs/>
        </w:rPr>
        <w:t xml:space="preserve"> Uchwała RDA, w sprawie nadania lub odmowy nadania stopnia doktora zawiera </w:t>
      </w:r>
    </w:p>
    <w:p w14:paraId="06823798" w14:textId="28A7D0F9" w:rsidR="00484933" w:rsidRPr="00454315" w:rsidRDefault="00484933" w:rsidP="00EF700B">
      <w:pPr>
        <w:pStyle w:val="Default"/>
        <w:widowControl w:val="0"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54315">
        <w:rPr>
          <w:rFonts w:ascii="Times New Roman" w:eastAsia="Times New Roman" w:hAnsi="Times New Roman" w:cs="Times New Roman"/>
          <w:bCs/>
          <w:iCs/>
        </w:rPr>
        <w:t xml:space="preserve">      </w:t>
      </w:r>
      <w:r w:rsidR="00EF700B" w:rsidRPr="00454315">
        <w:rPr>
          <w:rFonts w:ascii="Times New Roman" w:eastAsia="Times New Roman" w:hAnsi="Times New Roman" w:cs="Times New Roman"/>
          <w:bCs/>
          <w:iCs/>
        </w:rPr>
        <w:t xml:space="preserve">w </w:t>
      </w:r>
      <w:r w:rsidRPr="00454315">
        <w:rPr>
          <w:rFonts w:ascii="Times New Roman" w:eastAsia="Times New Roman" w:hAnsi="Times New Roman" w:cs="Times New Roman"/>
          <w:bCs/>
          <w:iCs/>
        </w:rPr>
        <w:t>swej treści wszystkie elementy decyzji administracyjnej, zgodnie z art. 107 k.p.a.</w:t>
      </w:r>
    </w:p>
    <w:p w14:paraId="11989F7F" w14:textId="16593B86" w:rsidR="00350554" w:rsidRPr="00454315" w:rsidRDefault="00712C3E" w:rsidP="00315923">
      <w:pPr>
        <w:pStyle w:val="Default"/>
        <w:widowControl w:val="0"/>
        <w:numPr>
          <w:ilvl w:val="0"/>
          <w:numId w:val="24"/>
        </w:numPr>
        <w:suppressAutoHyphens/>
        <w:spacing w:line="288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454315">
        <w:rPr>
          <w:rFonts w:ascii="Times New Roman" w:eastAsia="Times New Roman" w:hAnsi="Times New Roman" w:cs="Times New Roman"/>
          <w:bCs/>
          <w:iCs/>
        </w:rPr>
        <w:t xml:space="preserve">Od </w:t>
      </w:r>
      <w:r w:rsidR="00484933" w:rsidRPr="00454315">
        <w:rPr>
          <w:rFonts w:ascii="Times New Roman" w:eastAsia="Times New Roman" w:hAnsi="Times New Roman" w:cs="Times New Roman"/>
          <w:bCs/>
          <w:iCs/>
        </w:rPr>
        <w:t>u</w:t>
      </w:r>
      <w:r w:rsidRPr="00454315">
        <w:rPr>
          <w:rFonts w:ascii="Times New Roman" w:eastAsia="Times New Roman" w:hAnsi="Times New Roman" w:cs="Times New Roman"/>
          <w:bCs/>
          <w:iCs/>
        </w:rPr>
        <w:t>chwały RDA o odmowie nadania stopnia doktora przysługuje prawo złożenia odwołania do RDN. Termin na wniesienie odwołania wynosi  30 dni od</w:t>
      </w:r>
      <w:r w:rsidRPr="00454315">
        <w:rPr>
          <w:rFonts w:ascii="Times New Roman" w:eastAsia="Times New Roman" w:hAnsi="Times New Roman" w:cs="Times New Roman"/>
          <w:bCs/>
        </w:rPr>
        <w:t xml:space="preserve"> dnia doręczenia uchwały.</w:t>
      </w:r>
      <w:r w:rsidR="00045A02" w:rsidRPr="00454315">
        <w:rPr>
          <w:rFonts w:ascii="Times New Roman" w:hAnsi="Times New Roman" w:cs="Times New Roman"/>
          <w:color w:val="auto"/>
        </w:rPr>
        <w:t xml:space="preserve"> </w:t>
      </w:r>
    </w:p>
    <w:p w14:paraId="272B77DF" w14:textId="77777777" w:rsidR="00350554" w:rsidRPr="00315923" w:rsidRDefault="00350554" w:rsidP="00315923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49A26A59" w14:textId="77777777" w:rsidR="00350554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Rozdział </w:t>
      </w:r>
      <w:r w:rsidRPr="00315923">
        <w:rPr>
          <w:b/>
          <w:bCs/>
          <w:color w:val="auto"/>
          <w:sz w:val="22"/>
          <w:szCs w:val="22"/>
          <w:lang w:val="it-IT"/>
        </w:rPr>
        <w:t xml:space="preserve">III </w:t>
      </w:r>
    </w:p>
    <w:p w14:paraId="76D6A4FB" w14:textId="77777777" w:rsidR="00350554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Zasady </w:t>
      </w:r>
      <w:proofErr w:type="spellStart"/>
      <w:r w:rsidRPr="00315923">
        <w:rPr>
          <w:b/>
          <w:bCs/>
          <w:color w:val="auto"/>
          <w:sz w:val="22"/>
          <w:szCs w:val="22"/>
        </w:rPr>
        <w:t>wsp</w:t>
      </w:r>
      <w:proofErr w:type="spellEnd"/>
      <w:r w:rsidRPr="00315923">
        <w:rPr>
          <w:b/>
          <w:bCs/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b/>
          <w:bCs/>
          <w:color w:val="auto"/>
          <w:sz w:val="22"/>
          <w:szCs w:val="22"/>
        </w:rPr>
        <w:t>lnego</w:t>
      </w:r>
      <w:proofErr w:type="spellEnd"/>
      <w:r w:rsidRPr="00315923">
        <w:rPr>
          <w:b/>
          <w:bCs/>
          <w:color w:val="auto"/>
          <w:sz w:val="22"/>
          <w:szCs w:val="22"/>
        </w:rPr>
        <w:t xml:space="preserve"> nadawania stopnia doktora </w:t>
      </w:r>
    </w:p>
    <w:p w14:paraId="23842A6B" w14:textId="77777777" w:rsidR="00350554" w:rsidRPr="00315923" w:rsidRDefault="00350554" w:rsidP="00315923">
      <w:pPr>
        <w:pStyle w:val="Default"/>
        <w:widowControl w:val="0"/>
        <w:suppressAutoHyphens/>
        <w:spacing w:line="288" w:lineRule="auto"/>
        <w:jc w:val="center"/>
        <w:rPr>
          <w:rFonts w:eastAsia="Times New Roman"/>
          <w:b/>
          <w:bCs/>
          <w:color w:val="auto"/>
          <w:sz w:val="22"/>
          <w:szCs w:val="22"/>
          <w:shd w:val="clear" w:color="auto" w:fill="C0C0C0"/>
        </w:rPr>
      </w:pPr>
    </w:p>
    <w:p w14:paraId="205C20D1" w14:textId="77777777" w:rsidR="00350554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lastRenderedPageBreak/>
        <w:t>§ 12</w:t>
      </w:r>
    </w:p>
    <w:p w14:paraId="0963B285" w14:textId="77777777" w:rsidR="00350554" w:rsidRPr="00315923" w:rsidRDefault="00045A02" w:rsidP="009F6262">
      <w:pPr>
        <w:pStyle w:val="Default"/>
        <w:widowControl w:val="0"/>
        <w:numPr>
          <w:ilvl w:val="0"/>
          <w:numId w:val="26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Stopień doktora może być nadany przez ASP </w:t>
      </w:r>
      <w:proofErr w:type="spellStart"/>
      <w:r w:rsidRPr="00315923">
        <w:rPr>
          <w:color w:val="auto"/>
          <w:sz w:val="22"/>
          <w:szCs w:val="22"/>
        </w:rPr>
        <w:t>wsp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lnie z innymi uczelniami, instytutami PAN, instytutami badawczymi lub instytutami międzynarodowymi w dyscyplinie, w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rej każda z tych jednostek posiada kategorię naukową A+, A lub B+, a także z podmiotami zagranicznymi posiadającymi uprawnienia do nadawania stopnia doktora w zakresie dyscypliny, w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rej nadawany jest stopień. </w:t>
      </w:r>
    </w:p>
    <w:p w14:paraId="50C43B75" w14:textId="77777777" w:rsidR="00350554" w:rsidRPr="00315923" w:rsidRDefault="00045A02" w:rsidP="009F6262">
      <w:pPr>
        <w:pStyle w:val="Default"/>
        <w:widowControl w:val="0"/>
        <w:numPr>
          <w:ilvl w:val="0"/>
          <w:numId w:val="26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ASP zawiera w formie pisemnej umowę z podmiotem, z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rym </w:t>
      </w:r>
      <w:proofErr w:type="spellStart"/>
      <w:r w:rsidRPr="00315923">
        <w:rPr>
          <w:color w:val="auto"/>
          <w:sz w:val="22"/>
          <w:szCs w:val="22"/>
        </w:rPr>
        <w:t>wsp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lnie ma być nadany stopień doktora, określającą zasady współpracy, a w </w:t>
      </w:r>
      <w:proofErr w:type="spellStart"/>
      <w:r w:rsidRPr="00315923">
        <w:rPr>
          <w:color w:val="auto"/>
          <w:sz w:val="22"/>
          <w:szCs w:val="22"/>
        </w:rPr>
        <w:t>szczeg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lnoś</w:t>
      </w:r>
      <w:proofErr w:type="spellEnd"/>
      <w:r w:rsidRPr="00315923">
        <w:rPr>
          <w:color w:val="auto"/>
          <w:sz w:val="22"/>
          <w:szCs w:val="22"/>
          <w:lang w:val="it-IT"/>
        </w:rPr>
        <w:t>ci: spos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b potwierdzenia efekt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uczenia się</w:t>
      </w:r>
      <w:r w:rsidRPr="00315923">
        <w:rPr>
          <w:color w:val="auto"/>
          <w:sz w:val="22"/>
          <w:szCs w:val="22"/>
          <w:lang w:val="da-DK"/>
        </w:rPr>
        <w:t>, sk</w:t>
      </w:r>
      <w:r w:rsidRPr="00315923">
        <w:rPr>
          <w:color w:val="auto"/>
          <w:sz w:val="22"/>
          <w:szCs w:val="22"/>
        </w:rPr>
        <w:t xml:space="preserve">ład i </w:t>
      </w:r>
      <w:proofErr w:type="spellStart"/>
      <w:r w:rsidRPr="00315923">
        <w:rPr>
          <w:color w:val="auto"/>
          <w:sz w:val="22"/>
          <w:szCs w:val="22"/>
        </w:rPr>
        <w:t>spos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b powołania komisji doktorskiej i recenzent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w, </w:t>
      </w:r>
      <w:proofErr w:type="spellStart"/>
      <w:r w:rsidRPr="00315923">
        <w:rPr>
          <w:color w:val="auto"/>
          <w:sz w:val="22"/>
          <w:szCs w:val="22"/>
        </w:rPr>
        <w:t>spos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b i miejsce przeprowadzenia obrony, podmiot odpowiedzialny za wprowadzanie danych do systemu, 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rym mowa w art. 342 ust. 1 ustawy, </w:t>
      </w:r>
      <w:proofErr w:type="spellStart"/>
      <w:r w:rsidRPr="00315923">
        <w:rPr>
          <w:color w:val="auto"/>
          <w:sz w:val="22"/>
          <w:szCs w:val="22"/>
        </w:rPr>
        <w:t>wz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 dyplomu - jeśli umowa przewiduje wydanie </w:t>
      </w:r>
      <w:proofErr w:type="spellStart"/>
      <w:r w:rsidRPr="00315923">
        <w:rPr>
          <w:color w:val="auto"/>
          <w:sz w:val="22"/>
          <w:szCs w:val="22"/>
        </w:rPr>
        <w:t>wsp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lnego</w:t>
      </w:r>
      <w:proofErr w:type="spellEnd"/>
      <w:r w:rsidRPr="00315923">
        <w:rPr>
          <w:color w:val="auto"/>
          <w:sz w:val="22"/>
          <w:szCs w:val="22"/>
        </w:rPr>
        <w:t xml:space="preserve"> dyplomu, </w:t>
      </w:r>
      <w:proofErr w:type="spellStart"/>
      <w:r w:rsidRPr="00315923">
        <w:rPr>
          <w:color w:val="auto"/>
          <w:sz w:val="22"/>
          <w:szCs w:val="22"/>
        </w:rPr>
        <w:t>spos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b ponoszenia koszt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postępowania. </w:t>
      </w:r>
    </w:p>
    <w:p w14:paraId="1329D89D" w14:textId="77777777" w:rsidR="00350554" w:rsidRPr="00315923" w:rsidRDefault="00350554" w:rsidP="00315923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4767C219" w14:textId="77777777" w:rsidR="00350554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Rozdział IV </w:t>
      </w:r>
    </w:p>
    <w:p w14:paraId="728E025C" w14:textId="77777777" w:rsidR="00350554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Przeprowadzanie czynności w postępowaniu o nadanie stopnia doktora w trybie eksternistycznym </w:t>
      </w:r>
    </w:p>
    <w:p w14:paraId="4CFD75FD" w14:textId="77777777" w:rsidR="00350554" w:rsidRPr="00315923" w:rsidRDefault="00350554" w:rsidP="00315923">
      <w:pPr>
        <w:pStyle w:val="Default"/>
        <w:widowControl w:val="0"/>
        <w:suppressAutoHyphens/>
        <w:spacing w:line="288" w:lineRule="auto"/>
        <w:jc w:val="center"/>
        <w:rPr>
          <w:rFonts w:eastAsia="Times New Roman"/>
          <w:b/>
          <w:bCs/>
          <w:color w:val="auto"/>
          <w:sz w:val="22"/>
          <w:szCs w:val="22"/>
        </w:rPr>
      </w:pPr>
    </w:p>
    <w:p w14:paraId="32A43A69" w14:textId="77777777" w:rsidR="00350554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13</w:t>
      </w:r>
    </w:p>
    <w:p w14:paraId="61619D44" w14:textId="77777777" w:rsidR="00350554" w:rsidRPr="00315923" w:rsidRDefault="00045A02" w:rsidP="009F6262">
      <w:pPr>
        <w:pStyle w:val="Default"/>
        <w:widowControl w:val="0"/>
        <w:numPr>
          <w:ilvl w:val="0"/>
          <w:numId w:val="28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Osoba ubiegają</w:t>
      </w:r>
      <w:r w:rsidRPr="00315923">
        <w:rPr>
          <w:color w:val="auto"/>
          <w:sz w:val="22"/>
          <w:szCs w:val="22"/>
          <w:lang w:val="it-IT"/>
        </w:rPr>
        <w:t>ca si</w:t>
      </w:r>
      <w:r w:rsidRPr="00315923">
        <w:rPr>
          <w:color w:val="auto"/>
          <w:sz w:val="22"/>
          <w:szCs w:val="22"/>
        </w:rPr>
        <w:t>ę o nadanie stopnia doktora w trybie eksternistycznym</w:t>
      </w:r>
      <w:r w:rsidR="00096407">
        <w:rPr>
          <w:color w:val="auto"/>
          <w:sz w:val="22"/>
          <w:szCs w:val="22"/>
        </w:rPr>
        <w:t>,</w:t>
      </w:r>
      <w:r w:rsidRPr="00315923">
        <w:rPr>
          <w:color w:val="auto"/>
          <w:sz w:val="22"/>
          <w:szCs w:val="22"/>
        </w:rPr>
        <w:t xml:space="preserve"> przed złożeniem wniosku o wszczęcie postępowania składa wniosek do RDA o wyznaczenie promotora lub promotor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w.  </w:t>
      </w:r>
    </w:p>
    <w:p w14:paraId="78DB32B6" w14:textId="77777777" w:rsidR="00350554" w:rsidRPr="00315923" w:rsidRDefault="00045A02" w:rsidP="009F6262">
      <w:pPr>
        <w:pStyle w:val="Default"/>
        <w:widowControl w:val="0"/>
        <w:numPr>
          <w:ilvl w:val="0"/>
          <w:numId w:val="28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Promotora lub promotor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wyznacza RDA na wniosek kandydata w terminie do 3 miesięcy od dnia otrzymania wniosku. Wniosek zawiera zgodę przyszłego promotora na pełnienie funkcji promotora. </w:t>
      </w:r>
    </w:p>
    <w:p w14:paraId="0C35575F" w14:textId="77777777" w:rsidR="00350554" w:rsidRPr="00315923" w:rsidRDefault="00045A02" w:rsidP="009F6262">
      <w:pPr>
        <w:pStyle w:val="Default"/>
        <w:widowControl w:val="0"/>
        <w:numPr>
          <w:ilvl w:val="0"/>
          <w:numId w:val="28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Promotorem może być osoba spełniająca warunki określone w art. 190 ust. 4-6 ustawy. </w:t>
      </w:r>
    </w:p>
    <w:p w14:paraId="756596AC" w14:textId="77777777" w:rsidR="00350554" w:rsidRPr="00315923" w:rsidRDefault="00045A02" w:rsidP="009F6262">
      <w:pPr>
        <w:pStyle w:val="Default"/>
        <w:widowControl w:val="0"/>
        <w:numPr>
          <w:ilvl w:val="0"/>
          <w:numId w:val="28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Do zadań promotora należy w </w:t>
      </w:r>
      <w:proofErr w:type="spellStart"/>
      <w:r w:rsidRPr="00315923">
        <w:rPr>
          <w:color w:val="auto"/>
          <w:sz w:val="22"/>
          <w:szCs w:val="22"/>
        </w:rPr>
        <w:t>szczeg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lności</w:t>
      </w:r>
      <w:proofErr w:type="spellEnd"/>
      <w:r w:rsidRPr="00315923">
        <w:rPr>
          <w:color w:val="auto"/>
          <w:sz w:val="22"/>
          <w:szCs w:val="22"/>
        </w:rPr>
        <w:t xml:space="preserve"> sprawowanie opieki artystycznej nad przygotowaniem rozprawy doktorskiej. </w:t>
      </w:r>
    </w:p>
    <w:p w14:paraId="55524968" w14:textId="77777777" w:rsidR="00350554" w:rsidRPr="00315923" w:rsidRDefault="00045A02" w:rsidP="009F6262">
      <w:pPr>
        <w:pStyle w:val="Default"/>
        <w:widowControl w:val="0"/>
        <w:numPr>
          <w:ilvl w:val="0"/>
          <w:numId w:val="28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Na uzasadniony wniosek promotora lub kandydata RDA może dokonać zmiany promotora. </w:t>
      </w:r>
    </w:p>
    <w:p w14:paraId="50D6FD9C" w14:textId="77777777" w:rsidR="00350554" w:rsidRPr="00315923" w:rsidRDefault="00350554" w:rsidP="00315923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62CC39EA" w14:textId="77777777" w:rsidR="00350554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14</w:t>
      </w:r>
    </w:p>
    <w:p w14:paraId="4FD6A398" w14:textId="77777777" w:rsidR="00350554" w:rsidRPr="00315923" w:rsidRDefault="00045A02" w:rsidP="009F6262">
      <w:pPr>
        <w:pStyle w:val="Default"/>
        <w:widowControl w:val="0"/>
        <w:numPr>
          <w:ilvl w:val="0"/>
          <w:numId w:val="30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Kandydat </w:t>
      </w:r>
      <w:proofErr w:type="spellStart"/>
      <w:r w:rsidRPr="00315923">
        <w:rPr>
          <w:color w:val="auto"/>
          <w:sz w:val="22"/>
          <w:szCs w:val="22"/>
        </w:rPr>
        <w:t>skł</w:t>
      </w:r>
      <w:proofErr w:type="spellEnd"/>
      <w:r w:rsidRPr="00315923">
        <w:rPr>
          <w:color w:val="auto"/>
          <w:sz w:val="22"/>
          <w:szCs w:val="22"/>
          <w:lang w:val="pt-PT"/>
        </w:rPr>
        <w:t xml:space="preserve">ada do </w:t>
      </w:r>
      <w:r w:rsidRPr="00315923">
        <w:rPr>
          <w:color w:val="auto"/>
          <w:sz w:val="22"/>
          <w:szCs w:val="22"/>
        </w:rPr>
        <w:t xml:space="preserve">RDA wniosek o wszczęcie postępowania, 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rym mowa w §</w:t>
      </w:r>
      <w:r w:rsidR="00096407">
        <w:rPr>
          <w:color w:val="auto"/>
          <w:sz w:val="22"/>
          <w:szCs w:val="22"/>
        </w:rPr>
        <w:t xml:space="preserve"> </w:t>
      </w:r>
      <w:r w:rsidRPr="00315923">
        <w:rPr>
          <w:color w:val="auto"/>
          <w:sz w:val="22"/>
          <w:szCs w:val="22"/>
        </w:rPr>
        <w:t xml:space="preserve">4. </w:t>
      </w:r>
    </w:p>
    <w:p w14:paraId="784ED309" w14:textId="77777777" w:rsidR="00350554" w:rsidRPr="00315923" w:rsidRDefault="00045A02" w:rsidP="009F6262">
      <w:pPr>
        <w:pStyle w:val="Default"/>
        <w:widowControl w:val="0"/>
        <w:numPr>
          <w:ilvl w:val="0"/>
          <w:numId w:val="3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Do wniosku o wszczęcie postępowania kandydat dołącza dokumentację, 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rej mowa w §</w:t>
      </w:r>
      <w:r w:rsidR="00096407">
        <w:rPr>
          <w:color w:val="auto"/>
          <w:sz w:val="22"/>
          <w:szCs w:val="22"/>
        </w:rPr>
        <w:t xml:space="preserve"> </w:t>
      </w:r>
      <w:r w:rsidRPr="00315923">
        <w:rPr>
          <w:color w:val="auto"/>
          <w:sz w:val="22"/>
          <w:szCs w:val="22"/>
        </w:rPr>
        <w:t xml:space="preserve">4 ust. 2 pkt </w:t>
      </w:r>
      <w:r w:rsidRPr="00315923">
        <w:rPr>
          <w:color w:val="auto"/>
          <w:sz w:val="22"/>
          <w:szCs w:val="22"/>
          <w:u w:color="FF2600"/>
        </w:rPr>
        <w:t>1)–2) i 4)–10)</w:t>
      </w:r>
      <w:r w:rsidRPr="00315923">
        <w:rPr>
          <w:color w:val="auto"/>
          <w:sz w:val="22"/>
          <w:szCs w:val="22"/>
        </w:rPr>
        <w:t xml:space="preserve"> oraz wskazuje </w:t>
      </w:r>
      <w:proofErr w:type="spellStart"/>
      <w:r w:rsidRPr="00315923">
        <w:rPr>
          <w:color w:val="auto"/>
          <w:sz w:val="22"/>
          <w:szCs w:val="22"/>
        </w:rPr>
        <w:t>źr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dło</w:t>
      </w:r>
      <w:proofErr w:type="spellEnd"/>
      <w:r w:rsidRPr="00315923">
        <w:rPr>
          <w:color w:val="auto"/>
          <w:sz w:val="22"/>
          <w:szCs w:val="22"/>
        </w:rPr>
        <w:t xml:space="preserve"> finansowania koszt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postępowania o nadanie stopnia doktora wraz ze zobowiązaniem własnym lub jednostki zatrudniającej kandydata,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ra</w:t>
      </w:r>
      <w:proofErr w:type="spellEnd"/>
      <w:r w:rsidRPr="00315923">
        <w:rPr>
          <w:color w:val="auto"/>
          <w:sz w:val="22"/>
          <w:szCs w:val="22"/>
        </w:rPr>
        <w:t xml:space="preserve"> będzie ponosić koszty postępowania, do zawarcia z ASP umowy, określającej między innymi </w:t>
      </w:r>
      <w:proofErr w:type="spellStart"/>
      <w:r w:rsidRPr="00315923">
        <w:rPr>
          <w:color w:val="auto"/>
          <w:sz w:val="22"/>
          <w:szCs w:val="22"/>
        </w:rPr>
        <w:t>spos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b finansowania koszt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postępowania o nadanie stopnia doktora.  </w:t>
      </w:r>
    </w:p>
    <w:p w14:paraId="0302F1CA" w14:textId="77777777" w:rsidR="00350554" w:rsidRPr="00315923" w:rsidRDefault="00045A02" w:rsidP="009F6262">
      <w:pPr>
        <w:pStyle w:val="Default"/>
        <w:widowControl w:val="0"/>
        <w:numPr>
          <w:ilvl w:val="0"/>
          <w:numId w:val="30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Po wszczęciu postępowania w sprawie nadania stopnia </w:t>
      </w:r>
      <w:r w:rsidRPr="00315923">
        <w:rPr>
          <w:color w:val="auto"/>
          <w:sz w:val="22"/>
          <w:szCs w:val="22"/>
          <w:u w:color="FF2600"/>
        </w:rPr>
        <w:t>doktora</w:t>
      </w:r>
      <w:r w:rsidRPr="00315923">
        <w:rPr>
          <w:color w:val="auto"/>
          <w:sz w:val="22"/>
          <w:szCs w:val="22"/>
        </w:rPr>
        <w:t xml:space="preserve"> zawierana jest umowa </w:t>
      </w:r>
      <w:r w:rsidRPr="00315923">
        <w:rPr>
          <w:color w:val="auto"/>
          <w:sz w:val="22"/>
          <w:szCs w:val="22"/>
          <w:u w:color="FF2600"/>
        </w:rPr>
        <w:t>(nie dotyczy pracownik</w:t>
      </w:r>
      <w:r w:rsidRPr="00315923">
        <w:rPr>
          <w:color w:val="auto"/>
          <w:sz w:val="22"/>
          <w:szCs w:val="22"/>
          <w:u w:color="FF2600"/>
          <w:lang w:val="es-ES_tradnl"/>
        </w:rPr>
        <w:t>ó</w:t>
      </w:r>
      <w:r w:rsidRPr="00315923">
        <w:rPr>
          <w:color w:val="auto"/>
          <w:sz w:val="22"/>
          <w:szCs w:val="22"/>
          <w:u w:color="FF2600"/>
        </w:rPr>
        <w:t>w ASP).</w:t>
      </w:r>
      <w:r w:rsidRPr="00315923">
        <w:rPr>
          <w:color w:val="auto"/>
          <w:sz w:val="22"/>
          <w:szCs w:val="22"/>
        </w:rPr>
        <w:t xml:space="preserve"> W imieniu ASP umowę zawiera Przewodniczący RDA lub inna upoważniona osoba.</w:t>
      </w:r>
    </w:p>
    <w:p w14:paraId="23028D0E" w14:textId="77777777" w:rsidR="00350554" w:rsidRPr="00315923" w:rsidRDefault="00045A02" w:rsidP="009F6262">
      <w:pPr>
        <w:pStyle w:val="Default"/>
        <w:widowControl w:val="0"/>
        <w:numPr>
          <w:ilvl w:val="0"/>
          <w:numId w:val="30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Po wszczęciu postępowania w sprawie nadania stopnia, nie wcześniej niż po uzyskaniu </w:t>
      </w:r>
      <w:proofErr w:type="spellStart"/>
      <w:r w:rsidRPr="00315923">
        <w:rPr>
          <w:color w:val="auto"/>
          <w:sz w:val="22"/>
          <w:szCs w:val="22"/>
        </w:rPr>
        <w:t>dw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ch</w:t>
      </w:r>
      <w:proofErr w:type="spellEnd"/>
      <w:r w:rsidRPr="00315923">
        <w:rPr>
          <w:color w:val="auto"/>
          <w:sz w:val="22"/>
          <w:szCs w:val="22"/>
        </w:rPr>
        <w:t xml:space="preserve"> pozytywnych recenzji rozprawy doktorskiej, RDA w celu weryfikacji efekt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uczenia się kandydata dla kwalifikacji na poziomie 8 PRK ustala egzamin odpowiadający tematyce rozprawy doktorskiej, oraz powołuje komisję egzaminacyjną i jej przewodniczącego. </w:t>
      </w:r>
    </w:p>
    <w:p w14:paraId="33EA0E2F" w14:textId="77777777" w:rsidR="00350554" w:rsidRPr="00315923" w:rsidRDefault="00045A02" w:rsidP="009F6262">
      <w:pPr>
        <w:pStyle w:val="Default"/>
        <w:widowControl w:val="0"/>
        <w:numPr>
          <w:ilvl w:val="0"/>
          <w:numId w:val="30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W celu poświadczenia efekt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uczenia się w zakresie znajomości nowożytnego języka obcego, </w:t>
      </w:r>
      <w:r w:rsidRPr="00315923">
        <w:rPr>
          <w:color w:val="auto"/>
          <w:sz w:val="22"/>
          <w:szCs w:val="22"/>
        </w:rPr>
        <w:lastRenderedPageBreak/>
        <w:t xml:space="preserve">kandydat przedstawia certyfikat lub dyplom ukończenia </w:t>
      </w:r>
      <w:proofErr w:type="spellStart"/>
      <w:r w:rsidRPr="00315923">
        <w:rPr>
          <w:color w:val="auto"/>
          <w:sz w:val="22"/>
          <w:szCs w:val="22"/>
        </w:rPr>
        <w:t>studi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w, poświadczający biegłość językową na poziomie co najmniej B2. </w:t>
      </w:r>
    </w:p>
    <w:p w14:paraId="352EDF1E" w14:textId="77777777" w:rsidR="00350554" w:rsidRPr="00315923" w:rsidRDefault="00045A02" w:rsidP="009F6262">
      <w:pPr>
        <w:pStyle w:val="Default"/>
        <w:widowControl w:val="0"/>
        <w:numPr>
          <w:ilvl w:val="0"/>
          <w:numId w:val="30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 skład komisji egzaminacyjnej, 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rej mowa w ust. 4, RDA powołuje co najmniej trzy osoby posiadające tytuł profesora lub stopień naukowy doktora habilitowanego, reprezentujące dyscyplinę lub dyscyplinę pokrewną w stosunku do tematu rozprawy doktorskiej. </w:t>
      </w:r>
    </w:p>
    <w:p w14:paraId="623244A8" w14:textId="77777777" w:rsidR="00350554" w:rsidRPr="00315923" w:rsidRDefault="00350554" w:rsidP="00315923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3D80DB2A" w14:textId="77777777" w:rsidR="00350554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15</w:t>
      </w:r>
    </w:p>
    <w:p w14:paraId="1364B6F2" w14:textId="77777777" w:rsidR="00350554" w:rsidRPr="00315923" w:rsidRDefault="00045A02" w:rsidP="009F6262">
      <w:pPr>
        <w:pStyle w:val="Default"/>
        <w:widowControl w:val="0"/>
        <w:suppressAutoHyphens/>
        <w:spacing w:line="288" w:lineRule="auto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Do postępowania o nadanie stopnia doktora w trybie eksternistycznym stosuje się postanowienia </w:t>
      </w:r>
      <w:r w:rsidR="009F6262">
        <w:rPr>
          <w:color w:val="auto"/>
          <w:sz w:val="22"/>
          <w:szCs w:val="22"/>
        </w:rPr>
        <w:t xml:space="preserve">        </w:t>
      </w:r>
      <w:r w:rsidR="00096407">
        <w:rPr>
          <w:color w:val="auto"/>
          <w:sz w:val="22"/>
          <w:szCs w:val="22"/>
        </w:rPr>
        <w:t xml:space="preserve">  </w:t>
      </w:r>
      <w:r w:rsidR="009F6262">
        <w:rPr>
          <w:color w:val="auto"/>
          <w:sz w:val="22"/>
          <w:szCs w:val="22"/>
        </w:rPr>
        <w:t xml:space="preserve"> </w:t>
      </w:r>
      <w:r w:rsidRPr="00315923">
        <w:rPr>
          <w:color w:val="auto"/>
          <w:sz w:val="22"/>
          <w:szCs w:val="22"/>
        </w:rPr>
        <w:t>§</w:t>
      </w:r>
      <w:r w:rsidR="00096407">
        <w:rPr>
          <w:color w:val="auto"/>
          <w:sz w:val="22"/>
          <w:szCs w:val="22"/>
        </w:rPr>
        <w:t xml:space="preserve"> </w:t>
      </w:r>
      <w:r w:rsidRPr="00315923">
        <w:rPr>
          <w:color w:val="auto"/>
          <w:sz w:val="22"/>
          <w:szCs w:val="22"/>
          <w:lang w:val="ru-RU"/>
        </w:rPr>
        <w:t xml:space="preserve">7 </w:t>
      </w:r>
      <w:r w:rsidRPr="00315923">
        <w:rPr>
          <w:color w:val="auto"/>
          <w:sz w:val="22"/>
          <w:szCs w:val="22"/>
        </w:rPr>
        <w:t xml:space="preserve">–11. </w:t>
      </w:r>
    </w:p>
    <w:p w14:paraId="19CB2FD8" w14:textId="77777777" w:rsidR="00D22476" w:rsidRPr="00315923" w:rsidRDefault="00D22476" w:rsidP="00315923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b/>
          <w:bCs/>
          <w:color w:val="auto"/>
          <w:sz w:val="22"/>
          <w:szCs w:val="22"/>
        </w:rPr>
      </w:pPr>
    </w:p>
    <w:p w14:paraId="22F7215A" w14:textId="77777777" w:rsidR="00350554" w:rsidRPr="00315923" w:rsidRDefault="00045A02" w:rsidP="00315923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Rozdział V </w:t>
      </w:r>
    </w:p>
    <w:p w14:paraId="7DC72FCA" w14:textId="77777777" w:rsidR="00350554" w:rsidRPr="00315923" w:rsidRDefault="00045A02" w:rsidP="009F6262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Przeprowadzanie czynności w postępowaniu o nadanie stopnia doktora habilitowanego </w:t>
      </w:r>
    </w:p>
    <w:p w14:paraId="5D815E21" w14:textId="77777777" w:rsidR="00350554" w:rsidRPr="00315923" w:rsidRDefault="00350554" w:rsidP="009F6262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b/>
          <w:bCs/>
          <w:color w:val="auto"/>
          <w:sz w:val="22"/>
          <w:szCs w:val="22"/>
        </w:rPr>
      </w:pPr>
    </w:p>
    <w:p w14:paraId="4704FAAB" w14:textId="77777777" w:rsidR="00350554" w:rsidRPr="00315923" w:rsidRDefault="00045A02" w:rsidP="009F6262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16</w:t>
      </w:r>
    </w:p>
    <w:p w14:paraId="2511546E" w14:textId="77777777" w:rsidR="00350554" w:rsidRPr="00315923" w:rsidRDefault="00045A02" w:rsidP="009F6262">
      <w:pPr>
        <w:pStyle w:val="Akapitzlist"/>
        <w:widowControl w:val="0"/>
        <w:numPr>
          <w:ilvl w:val="0"/>
          <w:numId w:val="32"/>
        </w:numPr>
        <w:suppressAutoHyphens/>
        <w:spacing w:line="288" w:lineRule="auto"/>
        <w:ind w:left="340" w:hanging="340"/>
        <w:jc w:val="both"/>
        <w:rPr>
          <w:color w:val="auto"/>
        </w:rPr>
      </w:pPr>
      <w:r w:rsidRPr="00315923">
        <w:rPr>
          <w:color w:val="auto"/>
        </w:rPr>
        <w:t xml:space="preserve">Warunkiem ubiegania się o stopień doktora habilitowanego jest: </w:t>
      </w:r>
    </w:p>
    <w:p w14:paraId="24E0BF6D" w14:textId="77777777" w:rsidR="00350554" w:rsidRPr="00315923" w:rsidRDefault="00045A02" w:rsidP="009F6262">
      <w:pPr>
        <w:pStyle w:val="Akapitzlist"/>
        <w:widowControl w:val="0"/>
        <w:numPr>
          <w:ilvl w:val="0"/>
          <w:numId w:val="33"/>
        </w:numPr>
        <w:suppressAutoHyphens/>
        <w:spacing w:line="288" w:lineRule="auto"/>
        <w:ind w:left="680" w:hanging="340"/>
        <w:jc w:val="both"/>
        <w:rPr>
          <w:rFonts w:eastAsia="Times New Roman"/>
          <w:color w:val="auto"/>
        </w:rPr>
      </w:pPr>
      <w:r w:rsidRPr="00315923">
        <w:rPr>
          <w:color w:val="auto"/>
        </w:rPr>
        <w:t xml:space="preserve">posiadanie stopnia doktora; </w:t>
      </w:r>
    </w:p>
    <w:p w14:paraId="5D1C8CAA" w14:textId="77777777" w:rsidR="00350554" w:rsidRPr="00315923" w:rsidRDefault="00045A02" w:rsidP="009F6262">
      <w:pPr>
        <w:pStyle w:val="Akapitzlist"/>
        <w:widowControl w:val="0"/>
        <w:numPr>
          <w:ilvl w:val="0"/>
          <w:numId w:val="33"/>
        </w:numPr>
        <w:suppressAutoHyphens/>
        <w:spacing w:line="288" w:lineRule="auto"/>
        <w:ind w:left="680" w:hanging="340"/>
        <w:jc w:val="both"/>
        <w:rPr>
          <w:rFonts w:eastAsia="Times New Roman"/>
          <w:color w:val="auto"/>
        </w:rPr>
      </w:pPr>
      <w:r w:rsidRPr="00315923">
        <w:rPr>
          <w:color w:val="auto"/>
        </w:rPr>
        <w:t>co najmniej jedno zrealizowane oryginalne osią</w:t>
      </w:r>
      <w:r w:rsidRPr="00315923">
        <w:rPr>
          <w:color w:val="auto"/>
          <w:lang w:val="it-IT"/>
        </w:rPr>
        <w:t>gni</w:t>
      </w:r>
      <w:proofErr w:type="spellStart"/>
      <w:r w:rsidRPr="00315923">
        <w:rPr>
          <w:color w:val="auto"/>
        </w:rPr>
        <w:t>ęcie</w:t>
      </w:r>
      <w:proofErr w:type="spellEnd"/>
      <w:r w:rsidRPr="00315923">
        <w:rPr>
          <w:color w:val="auto"/>
        </w:rPr>
        <w:t xml:space="preserve"> artystyczne, projektowe, konstrukcyjne lub technologiczne, stanowiące znaczny wkład w </w:t>
      </w:r>
      <w:proofErr w:type="spellStart"/>
      <w:r w:rsidRPr="00315923">
        <w:rPr>
          <w:color w:val="auto"/>
        </w:rPr>
        <w:t>rozw</w:t>
      </w:r>
      <w:proofErr w:type="spellEnd"/>
      <w:r w:rsidRPr="00315923">
        <w:rPr>
          <w:color w:val="auto"/>
          <w:lang w:val="es-ES_tradnl"/>
        </w:rPr>
        <w:t>ó</w:t>
      </w:r>
      <w:r w:rsidRPr="00315923">
        <w:rPr>
          <w:color w:val="auto"/>
        </w:rPr>
        <w:t>j dyscypliny sztuk plastycznych</w:t>
      </w:r>
      <w:r w:rsidR="009F6262">
        <w:rPr>
          <w:color w:val="auto"/>
        </w:rPr>
        <w:t xml:space="preserve">                     </w:t>
      </w:r>
      <w:r w:rsidRPr="00315923">
        <w:rPr>
          <w:color w:val="auto"/>
        </w:rPr>
        <w:t xml:space="preserve"> i konserwacji dzieł sztuki;</w:t>
      </w:r>
    </w:p>
    <w:p w14:paraId="4FC25D3B" w14:textId="512E9BBC" w:rsidR="000F52F9" w:rsidRPr="00740359" w:rsidRDefault="00045A02" w:rsidP="00740359">
      <w:pPr>
        <w:pStyle w:val="Akapitzlist"/>
        <w:widowControl w:val="0"/>
        <w:numPr>
          <w:ilvl w:val="0"/>
          <w:numId w:val="33"/>
        </w:numPr>
        <w:suppressAutoHyphens/>
        <w:spacing w:line="288" w:lineRule="auto"/>
        <w:ind w:left="680" w:hanging="340"/>
        <w:jc w:val="both"/>
        <w:rPr>
          <w:color w:val="auto"/>
        </w:rPr>
      </w:pPr>
      <w:r w:rsidRPr="00315923">
        <w:rPr>
          <w:color w:val="auto"/>
        </w:rPr>
        <w:t xml:space="preserve">wykazanie się istotną aktywnością artystyczną realizowaną w więcej niż jednej uczelni, instytucji naukowej lub instytucji kultury, w </w:t>
      </w:r>
      <w:proofErr w:type="spellStart"/>
      <w:r w:rsidRPr="00315923">
        <w:rPr>
          <w:color w:val="auto"/>
        </w:rPr>
        <w:t>szczeg</w:t>
      </w:r>
      <w:proofErr w:type="spellEnd"/>
      <w:r w:rsidRPr="00315923">
        <w:rPr>
          <w:color w:val="auto"/>
          <w:lang w:val="es-ES_tradnl"/>
        </w:rPr>
        <w:t>ó</w:t>
      </w:r>
      <w:proofErr w:type="spellStart"/>
      <w:r w:rsidRPr="00315923">
        <w:rPr>
          <w:color w:val="auto"/>
        </w:rPr>
        <w:t>lności</w:t>
      </w:r>
      <w:proofErr w:type="spellEnd"/>
      <w:r w:rsidRPr="00315923">
        <w:rPr>
          <w:color w:val="auto"/>
        </w:rPr>
        <w:t xml:space="preserve"> zagranicznej.</w:t>
      </w:r>
    </w:p>
    <w:p w14:paraId="6E7F782C" w14:textId="77777777" w:rsidR="00350554" w:rsidRPr="00315923" w:rsidRDefault="00045A02" w:rsidP="009F6262">
      <w:pPr>
        <w:pStyle w:val="Akapitzlist"/>
        <w:widowControl w:val="0"/>
        <w:numPr>
          <w:ilvl w:val="0"/>
          <w:numId w:val="4"/>
        </w:numPr>
        <w:suppressAutoHyphens/>
        <w:spacing w:line="288" w:lineRule="auto"/>
        <w:ind w:left="340" w:hanging="340"/>
        <w:jc w:val="both"/>
        <w:rPr>
          <w:color w:val="auto"/>
        </w:rPr>
      </w:pPr>
      <w:r w:rsidRPr="00315923">
        <w:rPr>
          <w:color w:val="auto"/>
        </w:rPr>
        <w:t>Osią</w:t>
      </w:r>
      <w:r w:rsidRPr="00315923">
        <w:rPr>
          <w:color w:val="auto"/>
          <w:lang w:val="it-IT"/>
        </w:rPr>
        <w:t>gni</w:t>
      </w:r>
      <w:proofErr w:type="spellStart"/>
      <w:r w:rsidRPr="00315923">
        <w:rPr>
          <w:color w:val="auto"/>
        </w:rPr>
        <w:t>ęcie</w:t>
      </w:r>
      <w:proofErr w:type="spellEnd"/>
      <w:r w:rsidRPr="00315923">
        <w:rPr>
          <w:color w:val="auto"/>
        </w:rPr>
        <w:t xml:space="preserve">, o </w:t>
      </w:r>
      <w:proofErr w:type="spellStart"/>
      <w:r w:rsidRPr="00315923">
        <w:rPr>
          <w:color w:val="auto"/>
        </w:rPr>
        <w:t>kt</w:t>
      </w:r>
      <w:proofErr w:type="spellEnd"/>
      <w:r w:rsidRPr="00315923">
        <w:rPr>
          <w:color w:val="auto"/>
          <w:lang w:val="es-ES_tradnl"/>
        </w:rPr>
        <w:t>ó</w:t>
      </w:r>
      <w:r w:rsidRPr="00315923">
        <w:rPr>
          <w:color w:val="auto"/>
        </w:rPr>
        <w:t xml:space="preserve">rym mowa w ust. 1 pkt 2, może stanowić część pracy zbiorowej, jeżeli opracowanie wydzielonego zagadnienia jest indywidualnym wkładem osoby ubiegającej się </w:t>
      </w:r>
      <w:r w:rsidR="009F6262">
        <w:rPr>
          <w:color w:val="auto"/>
        </w:rPr>
        <w:t xml:space="preserve">                </w:t>
      </w:r>
      <w:r w:rsidRPr="00315923">
        <w:rPr>
          <w:color w:val="auto"/>
        </w:rPr>
        <w:t xml:space="preserve">o stopień doktora habilitowanego. </w:t>
      </w:r>
    </w:p>
    <w:p w14:paraId="2B3224B9" w14:textId="77777777" w:rsidR="00350554" w:rsidRPr="00315923" w:rsidRDefault="00045A02" w:rsidP="009F6262">
      <w:pPr>
        <w:pStyle w:val="Akapitzlist"/>
        <w:widowControl w:val="0"/>
        <w:numPr>
          <w:ilvl w:val="0"/>
          <w:numId w:val="4"/>
        </w:numPr>
        <w:suppressAutoHyphens/>
        <w:spacing w:line="288" w:lineRule="auto"/>
        <w:ind w:left="340" w:hanging="340"/>
        <w:jc w:val="both"/>
        <w:rPr>
          <w:color w:val="auto"/>
        </w:rPr>
      </w:pPr>
      <w:r w:rsidRPr="00315923">
        <w:rPr>
          <w:color w:val="auto"/>
        </w:rPr>
        <w:t xml:space="preserve">W przypadku pracy zbiorowej przewodniczący RDA może </w:t>
      </w:r>
      <w:proofErr w:type="spellStart"/>
      <w:r w:rsidRPr="00315923">
        <w:rPr>
          <w:color w:val="auto"/>
        </w:rPr>
        <w:t>zwr</w:t>
      </w:r>
      <w:proofErr w:type="spellEnd"/>
      <w:r w:rsidRPr="00315923">
        <w:rPr>
          <w:color w:val="auto"/>
          <w:lang w:val="es-ES_tradnl"/>
        </w:rPr>
        <w:t>ó</w:t>
      </w:r>
      <w:proofErr w:type="spellStart"/>
      <w:r w:rsidRPr="00315923">
        <w:rPr>
          <w:color w:val="auto"/>
        </w:rPr>
        <w:t>cić</w:t>
      </w:r>
      <w:proofErr w:type="spellEnd"/>
      <w:r w:rsidRPr="00315923">
        <w:rPr>
          <w:color w:val="auto"/>
        </w:rPr>
        <w:t xml:space="preserve"> się </w:t>
      </w:r>
      <w:r w:rsidRPr="00315923">
        <w:rPr>
          <w:color w:val="auto"/>
          <w:lang w:val="pt-PT"/>
        </w:rPr>
        <w:t xml:space="preserve">do </w:t>
      </w:r>
      <w:r w:rsidRPr="00315923">
        <w:rPr>
          <w:color w:val="auto"/>
        </w:rPr>
        <w:t xml:space="preserve">kandydata </w:t>
      </w:r>
      <w:r w:rsidR="009F6262">
        <w:rPr>
          <w:color w:val="auto"/>
        </w:rPr>
        <w:t xml:space="preserve">                                     </w:t>
      </w:r>
      <w:r w:rsidRPr="00315923">
        <w:rPr>
          <w:color w:val="auto"/>
        </w:rPr>
        <w:t>o przedstawienie  oświadcze</w:t>
      </w:r>
      <w:r w:rsidR="00096407">
        <w:rPr>
          <w:color w:val="auto"/>
        </w:rPr>
        <w:t>ń</w:t>
      </w:r>
      <w:r w:rsidRPr="00315923">
        <w:rPr>
          <w:color w:val="auto"/>
        </w:rPr>
        <w:t xml:space="preserve"> wszystkich współautor</w:t>
      </w:r>
      <w:r w:rsidRPr="00315923">
        <w:rPr>
          <w:color w:val="auto"/>
          <w:lang w:val="es-ES_tradnl"/>
        </w:rPr>
        <w:t>ó</w:t>
      </w:r>
      <w:r w:rsidRPr="00315923">
        <w:rPr>
          <w:color w:val="auto"/>
        </w:rPr>
        <w:t xml:space="preserve">w, określających indywidualny wkład kandydata w powstawanie pracy zbiorowej z określeniem procentowego udziału każdego autora w jej powstanie. </w:t>
      </w:r>
    </w:p>
    <w:p w14:paraId="3DB7A70C" w14:textId="77777777" w:rsidR="00350554" w:rsidRPr="00315923" w:rsidRDefault="00045A02" w:rsidP="009F6262">
      <w:pPr>
        <w:pStyle w:val="Akapitzlist"/>
        <w:widowControl w:val="0"/>
        <w:numPr>
          <w:ilvl w:val="0"/>
          <w:numId w:val="4"/>
        </w:numPr>
        <w:suppressAutoHyphens/>
        <w:spacing w:line="288" w:lineRule="auto"/>
        <w:ind w:left="340" w:hanging="340"/>
        <w:jc w:val="both"/>
        <w:rPr>
          <w:color w:val="auto"/>
        </w:rPr>
      </w:pPr>
      <w:r w:rsidRPr="00315923">
        <w:rPr>
          <w:color w:val="auto"/>
        </w:rPr>
        <w:t>Gdy z przyczyn niezależnych od kandydata nie jest możliwe uzyskanie oświadczeń współautor</w:t>
      </w:r>
      <w:r w:rsidRPr="00315923">
        <w:rPr>
          <w:color w:val="auto"/>
          <w:lang w:val="es-ES_tradnl"/>
        </w:rPr>
        <w:t>ó</w:t>
      </w:r>
      <w:r w:rsidRPr="00315923">
        <w:rPr>
          <w:color w:val="auto"/>
        </w:rPr>
        <w:t xml:space="preserve">w, kandydat załącza oświadczenie kierownika projektu określające indywidualny wkład kandydata w powstanie tej pracy. Kandydat jest zwolniony z obowiązku przedłożenia oświadczenia, gdy z przyczyn niezależnych od kandydata nie jest możliwe uzyskanie wymaganego oświadczenia od </w:t>
      </w:r>
      <w:proofErr w:type="spellStart"/>
      <w:r w:rsidRPr="00315923">
        <w:rPr>
          <w:color w:val="auto"/>
        </w:rPr>
        <w:t>kt</w:t>
      </w:r>
      <w:proofErr w:type="spellEnd"/>
      <w:r w:rsidRPr="00315923">
        <w:rPr>
          <w:color w:val="auto"/>
          <w:lang w:val="es-ES_tradnl"/>
        </w:rPr>
        <w:t>ó</w:t>
      </w:r>
      <w:proofErr w:type="spellStart"/>
      <w:r w:rsidRPr="00315923">
        <w:rPr>
          <w:color w:val="auto"/>
        </w:rPr>
        <w:t>regokolwiek</w:t>
      </w:r>
      <w:proofErr w:type="spellEnd"/>
      <w:r w:rsidRPr="00315923">
        <w:rPr>
          <w:color w:val="auto"/>
        </w:rPr>
        <w:t xml:space="preserve"> z nich. W takim przypadku oświadczenie składa kandydat, z wyjaśnieniem przyczyn niezłożenia oświadczeń przez wyżej wymienione osoby.</w:t>
      </w:r>
    </w:p>
    <w:p w14:paraId="49904908" w14:textId="77777777" w:rsidR="00350554" w:rsidRPr="00315923" w:rsidRDefault="00350554" w:rsidP="00315923">
      <w:pPr>
        <w:pStyle w:val="Akapitzlist"/>
        <w:widowControl w:val="0"/>
        <w:suppressAutoHyphens/>
        <w:spacing w:line="288" w:lineRule="auto"/>
        <w:ind w:left="0"/>
        <w:rPr>
          <w:rFonts w:eastAsia="Times New Roman"/>
          <w:b/>
          <w:bCs/>
          <w:color w:val="auto"/>
        </w:rPr>
      </w:pPr>
    </w:p>
    <w:p w14:paraId="3F4E914C" w14:textId="77777777" w:rsidR="00350554" w:rsidRPr="00315923" w:rsidRDefault="00045A02" w:rsidP="000F52F9">
      <w:pPr>
        <w:pStyle w:val="Default"/>
        <w:widowControl w:val="0"/>
        <w:tabs>
          <w:tab w:val="center" w:pos="4536"/>
          <w:tab w:val="left" w:pos="6394"/>
        </w:tabs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17</w:t>
      </w:r>
    </w:p>
    <w:p w14:paraId="4428DED6" w14:textId="77777777" w:rsidR="00350554" w:rsidRPr="00315923" w:rsidRDefault="00045A02" w:rsidP="000F52F9">
      <w:pPr>
        <w:pStyle w:val="Default"/>
        <w:widowControl w:val="0"/>
        <w:numPr>
          <w:ilvl w:val="0"/>
          <w:numId w:val="35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Osoba ubiegają</w:t>
      </w:r>
      <w:r w:rsidRPr="00315923">
        <w:rPr>
          <w:color w:val="auto"/>
          <w:sz w:val="22"/>
          <w:szCs w:val="22"/>
          <w:lang w:val="it-IT"/>
        </w:rPr>
        <w:t>ca si</w:t>
      </w:r>
      <w:r w:rsidRPr="00315923">
        <w:rPr>
          <w:color w:val="auto"/>
          <w:sz w:val="22"/>
          <w:szCs w:val="22"/>
        </w:rPr>
        <w:t>ę o nadanie stopnia doktora habilitowanego składa za pośrednictwem RDN do ASP, jako podmiotu habilitującego, pisemny wniosek o wszczęcie postępowania w sprawie nadania stopnia doktora habilitowanego.</w:t>
      </w:r>
    </w:p>
    <w:p w14:paraId="6EF9837E" w14:textId="77777777" w:rsidR="00350554" w:rsidRPr="00315923" w:rsidRDefault="00045A02" w:rsidP="000F52F9">
      <w:pPr>
        <w:pStyle w:val="Default"/>
        <w:widowControl w:val="0"/>
        <w:numPr>
          <w:ilvl w:val="0"/>
          <w:numId w:val="36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Wniosek obejmuje:</w:t>
      </w:r>
    </w:p>
    <w:p w14:paraId="75366B1C" w14:textId="77777777" w:rsidR="00350554" w:rsidRPr="00315923" w:rsidRDefault="00045A02" w:rsidP="00045A02">
      <w:pPr>
        <w:pStyle w:val="Default"/>
        <w:widowControl w:val="0"/>
        <w:numPr>
          <w:ilvl w:val="3"/>
          <w:numId w:val="37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opis kariery zawodowej (przebieg zatrudnienia, opis dorobku dydaktycznego, działalności organizacyjnej i popularyzatorskiej w zakresie sztuki);</w:t>
      </w:r>
    </w:p>
    <w:p w14:paraId="43B81891" w14:textId="77777777" w:rsidR="00350554" w:rsidRPr="00315923" w:rsidRDefault="00045A02" w:rsidP="00045A02">
      <w:pPr>
        <w:pStyle w:val="Default"/>
        <w:widowControl w:val="0"/>
        <w:numPr>
          <w:ilvl w:val="3"/>
          <w:numId w:val="37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wykaz dorobku artystycznego (w tym, wykaz osią</w:t>
      </w:r>
      <w:r w:rsidRPr="00315923">
        <w:rPr>
          <w:color w:val="auto"/>
          <w:sz w:val="22"/>
          <w:szCs w:val="22"/>
          <w:lang w:val="it-IT"/>
        </w:rPr>
        <w:t>gni</w:t>
      </w:r>
      <w:proofErr w:type="spellStart"/>
      <w:r w:rsidRPr="00315923">
        <w:rPr>
          <w:color w:val="auto"/>
          <w:sz w:val="22"/>
          <w:szCs w:val="22"/>
        </w:rPr>
        <w:t>ęć</w:t>
      </w:r>
      <w:proofErr w:type="spellEnd"/>
      <w:r w:rsidRPr="00315923">
        <w:rPr>
          <w:color w:val="auto"/>
          <w:sz w:val="22"/>
          <w:szCs w:val="22"/>
        </w:rPr>
        <w:t xml:space="preserve">, 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rych</w:t>
      </w:r>
      <w:proofErr w:type="spellEnd"/>
      <w:r w:rsidRPr="00315923">
        <w:rPr>
          <w:color w:val="auto"/>
          <w:sz w:val="22"/>
          <w:szCs w:val="22"/>
        </w:rPr>
        <w:t xml:space="preserve"> mowa w § 16 ust. 1 pkt 2; </w:t>
      </w:r>
      <w:r w:rsidRPr="00315923">
        <w:rPr>
          <w:color w:val="auto"/>
          <w:sz w:val="22"/>
          <w:szCs w:val="22"/>
        </w:rPr>
        <w:lastRenderedPageBreak/>
        <w:t xml:space="preserve">wykaz wystaw indywidualnych i zbiorowych, </w:t>
      </w:r>
      <w:proofErr w:type="spellStart"/>
      <w:r w:rsidRPr="00315923">
        <w:rPr>
          <w:color w:val="auto"/>
          <w:sz w:val="22"/>
          <w:szCs w:val="22"/>
        </w:rPr>
        <w:t>nagr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d i wyróżnień, projekt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artystycznych lub kuratorskich, realizacji projektowych lub konserwatorskich; wykaz publikacji, artykułów, referat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z zakresu sztuki, i in</w:t>
      </w:r>
      <w:r w:rsidR="00096407">
        <w:rPr>
          <w:color w:val="auto"/>
          <w:sz w:val="22"/>
          <w:szCs w:val="22"/>
        </w:rPr>
        <w:t>nych</w:t>
      </w:r>
      <w:r w:rsidRPr="00315923">
        <w:rPr>
          <w:color w:val="auto"/>
          <w:sz w:val="22"/>
          <w:szCs w:val="22"/>
        </w:rPr>
        <w:t>) wraz z zapisem dzieł i dokumentacją ich publicznej prezentacji);</w:t>
      </w:r>
    </w:p>
    <w:p w14:paraId="08935536" w14:textId="77777777" w:rsidR="00350554" w:rsidRPr="00315923" w:rsidRDefault="00045A02" w:rsidP="00045A02">
      <w:pPr>
        <w:pStyle w:val="Default"/>
        <w:widowControl w:val="0"/>
        <w:numPr>
          <w:ilvl w:val="3"/>
          <w:numId w:val="37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wskazanie podmiotu habilitującego wybranego do przeprowadzenia postępowania w sprawie nadania stopnia doktora habilitowanego.</w:t>
      </w:r>
    </w:p>
    <w:p w14:paraId="1738A6A0" w14:textId="77777777" w:rsidR="009F3A49" w:rsidRPr="00315923" w:rsidRDefault="009F3A49" w:rsidP="000F52F9">
      <w:pPr>
        <w:pStyle w:val="Default"/>
        <w:widowControl w:val="0"/>
        <w:suppressAutoHyphens/>
        <w:spacing w:line="288" w:lineRule="auto"/>
        <w:ind w:left="1333"/>
        <w:jc w:val="both"/>
        <w:rPr>
          <w:color w:val="auto"/>
          <w:sz w:val="22"/>
          <w:szCs w:val="22"/>
        </w:rPr>
      </w:pPr>
    </w:p>
    <w:p w14:paraId="735D0FD4" w14:textId="77777777" w:rsidR="00350554" w:rsidRPr="00315923" w:rsidRDefault="00045A02" w:rsidP="000F52F9">
      <w:pPr>
        <w:pStyle w:val="Default"/>
        <w:widowControl w:val="0"/>
        <w:numPr>
          <w:ilvl w:val="0"/>
          <w:numId w:val="35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Do wniosku o przeprowadzenie postępowania habilitacyjnego załącza się:</w:t>
      </w:r>
    </w:p>
    <w:p w14:paraId="543531B3" w14:textId="77777777" w:rsidR="00350554" w:rsidRPr="00315923" w:rsidRDefault="00045A02" w:rsidP="00045A02">
      <w:pPr>
        <w:pStyle w:val="Default"/>
        <w:widowControl w:val="0"/>
        <w:numPr>
          <w:ilvl w:val="1"/>
          <w:numId w:val="39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kopię dokumentu potwierdzającego posiadanie stopnia doktora</w:t>
      </w:r>
      <w:r w:rsidR="000F52F9">
        <w:rPr>
          <w:color w:val="auto"/>
          <w:sz w:val="22"/>
          <w:szCs w:val="22"/>
        </w:rPr>
        <w:t>;</w:t>
      </w:r>
    </w:p>
    <w:p w14:paraId="17C07945" w14:textId="77777777" w:rsidR="00350554" w:rsidRPr="00315923" w:rsidRDefault="00045A02" w:rsidP="00045A02">
      <w:pPr>
        <w:pStyle w:val="Default"/>
        <w:widowControl w:val="0"/>
        <w:numPr>
          <w:ilvl w:val="1"/>
          <w:numId w:val="39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kwestionariusz osobowy</w:t>
      </w:r>
      <w:r w:rsidR="000F52F9">
        <w:rPr>
          <w:color w:val="auto"/>
          <w:sz w:val="22"/>
          <w:szCs w:val="22"/>
        </w:rPr>
        <w:t>;</w:t>
      </w:r>
    </w:p>
    <w:p w14:paraId="4DF90C5B" w14:textId="77777777" w:rsidR="00350554" w:rsidRPr="00315923" w:rsidRDefault="00045A02" w:rsidP="00045A02">
      <w:pPr>
        <w:pStyle w:val="Default"/>
        <w:widowControl w:val="0"/>
        <w:numPr>
          <w:ilvl w:val="1"/>
          <w:numId w:val="39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informacje o przebiegu postępowania habilitacyjnego jeśli uprzednio kandydat ubiegał się </w:t>
      </w:r>
      <w:r w:rsidR="000F52F9">
        <w:rPr>
          <w:color w:val="auto"/>
          <w:sz w:val="22"/>
          <w:szCs w:val="22"/>
        </w:rPr>
        <w:t xml:space="preserve">          </w:t>
      </w:r>
      <w:r w:rsidRPr="00315923">
        <w:rPr>
          <w:color w:val="auto"/>
          <w:sz w:val="22"/>
          <w:szCs w:val="22"/>
        </w:rPr>
        <w:t>o nadanie stopnia doktora habilitowanego</w:t>
      </w:r>
      <w:r w:rsidR="000F52F9">
        <w:rPr>
          <w:color w:val="auto"/>
          <w:sz w:val="22"/>
          <w:szCs w:val="22"/>
        </w:rPr>
        <w:t>;</w:t>
      </w:r>
    </w:p>
    <w:p w14:paraId="665BD30D" w14:textId="77777777" w:rsidR="00350554" w:rsidRPr="00315923" w:rsidRDefault="00045A02" w:rsidP="00045A02">
      <w:pPr>
        <w:pStyle w:val="Default"/>
        <w:widowControl w:val="0"/>
        <w:numPr>
          <w:ilvl w:val="1"/>
          <w:numId w:val="39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oświadczenie o zapoznaniu się z klauzulą informacyjną dotyczącą RODO oraz o wyrażeniu zgody na przetwarzanie danych osobowych.</w:t>
      </w:r>
    </w:p>
    <w:p w14:paraId="6BBC8B50" w14:textId="77777777" w:rsidR="00350554" w:rsidRPr="00315923" w:rsidRDefault="00350554" w:rsidP="009F3A49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3B3963FD" w14:textId="77777777" w:rsidR="00350554" w:rsidRPr="00315923" w:rsidRDefault="00045A02" w:rsidP="009F3A4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18</w:t>
      </w:r>
    </w:p>
    <w:p w14:paraId="23BDB85B" w14:textId="77777777" w:rsidR="00350554" w:rsidRPr="00315923" w:rsidRDefault="00045A02" w:rsidP="00045A02">
      <w:pPr>
        <w:pStyle w:val="Default"/>
        <w:widowControl w:val="0"/>
        <w:numPr>
          <w:ilvl w:val="0"/>
          <w:numId w:val="4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Na najbliższym posiedzeniu, nie później jednak niż w terminie 4 tygodni od dnia otrzymania wniosku, RDA na podstawie wniosku kandydata i załączonych dokument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podejmuje uchwałę </w:t>
      </w:r>
      <w:r w:rsidR="000F52F9">
        <w:rPr>
          <w:color w:val="auto"/>
          <w:sz w:val="22"/>
          <w:szCs w:val="22"/>
        </w:rPr>
        <w:t xml:space="preserve">    </w:t>
      </w:r>
      <w:r w:rsidRPr="00315923">
        <w:rPr>
          <w:color w:val="auto"/>
          <w:sz w:val="22"/>
          <w:szCs w:val="22"/>
        </w:rPr>
        <w:t>w sprawie wyrażenia lub odmowy wyrażenia zgody na przeprowadzenie postępowania o nadanie stopnia doktora habilitowanego.</w:t>
      </w:r>
    </w:p>
    <w:p w14:paraId="40562D90" w14:textId="77777777" w:rsidR="00350554" w:rsidRPr="00315923" w:rsidRDefault="00045A02" w:rsidP="00045A02">
      <w:pPr>
        <w:pStyle w:val="Default"/>
        <w:widowControl w:val="0"/>
        <w:numPr>
          <w:ilvl w:val="0"/>
          <w:numId w:val="4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Po wyrażeniu zgody na przeprowadzenie postępowania o nadanie stopnia doktora habilitowanego, przewodniczący RDA zwraca się do RDN o wyznaczenie 4 </w:t>
      </w:r>
      <w:proofErr w:type="spellStart"/>
      <w:r w:rsidRPr="00315923">
        <w:rPr>
          <w:color w:val="auto"/>
          <w:sz w:val="22"/>
          <w:szCs w:val="22"/>
        </w:rPr>
        <w:t>członk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komisji habilitacyjnej. </w:t>
      </w:r>
      <w:r w:rsidR="000F52F9">
        <w:rPr>
          <w:color w:val="auto"/>
          <w:sz w:val="22"/>
          <w:szCs w:val="22"/>
        </w:rPr>
        <w:t xml:space="preserve">                    </w:t>
      </w:r>
      <w:r w:rsidRPr="00315923">
        <w:rPr>
          <w:color w:val="auto"/>
          <w:sz w:val="22"/>
          <w:szCs w:val="22"/>
        </w:rPr>
        <w:t xml:space="preserve">W przypadku niewyrażenia zgody na przeprowadzenie postępowania o nadanie stopnia doktora habilitowanego, przewodniczący RDA niezwłocznie zawiadamia o tym RDN. </w:t>
      </w:r>
    </w:p>
    <w:p w14:paraId="451EB11F" w14:textId="77777777" w:rsidR="00350554" w:rsidRPr="00315923" w:rsidRDefault="00045A02" w:rsidP="00045A02">
      <w:pPr>
        <w:pStyle w:val="Default"/>
        <w:widowControl w:val="0"/>
        <w:numPr>
          <w:ilvl w:val="0"/>
          <w:numId w:val="4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Jeżeli kandydat nie jest pracownikiem ASP, RDA po otrzymaniu wniosku kandydata, lecz nie później niż 1 tydzień przed podjęciem uchwały, 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rej mowa w ust. 1, odbiera od kandydata pisemne zobowiązanie własne lub jednostki zatrudniającej kandydata,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ra</w:t>
      </w:r>
      <w:proofErr w:type="spellEnd"/>
      <w:r w:rsidRPr="00315923">
        <w:rPr>
          <w:color w:val="auto"/>
          <w:sz w:val="22"/>
          <w:szCs w:val="22"/>
        </w:rPr>
        <w:t xml:space="preserve"> będzie ponosić koszty postępowania, do zawarcia z ASP umowy, określającej między innymi </w:t>
      </w:r>
      <w:proofErr w:type="spellStart"/>
      <w:r w:rsidRPr="00315923">
        <w:rPr>
          <w:color w:val="auto"/>
          <w:sz w:val="22"/>
          <w:szCs w:val="22"/>
        </w:rPr>
        <w:t>spos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b finansowania koszt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postępowania o nadanie stopnia doktora habilitowanego. </w:t>
      </w:r>
    </w:p>
    <w:p w14:paraId="457DDADD" w14:textId="77777777" w:rsidR="00350554" w:rsidRPr="00315923" w:rsidRDefault="00045A02" w:rsidP="00045A02">
      <w:pPr>
        <w:pStyle w:val="Default"/>
        <w:widowControl w:val="0"/>
        <w:numPr>
          <w:ilvl w:val="0"/>
          <w:numId w:val="41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Po wyrażeniu zgody na przeprowadzenie postępowania zawierana jest umowa,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ra</w:t>
      </w:r>
      <w:proofErr w:type="spellEnd"/>
      <w:r w:rsidRPr="00315923">
        <w:rPr>
          <w:color w:val="auto"/>
          <w:sz w:val="22"/>
          <w:szCs w:val="22"/>
        </w:rPr>
        <w:t xml:space="preserve"> </w:t>
      </w:r>
      <w:proofErr w:type="spellStart"/>
      <w:r w:rsidRPr="00315923">
        <w:rPr>
          <w:color w:val="auto"/>
          <w:sz w:val="22"/>
          <w:szCs w:val="22"/>
        </w:rPr>
        <w:t>okreś</w:t>
      </w:r>
      <w:proofErr w:type="spellEnd"/>
      <w:r w:rsidRPr="00315923">
        <w:rPr>
          <w:color w:val="auto"/>
          <w:sz w:val="22"/>
          <w:szCs w:val="22"/>
          <w:lang w:val="it-IT"/>
        </w:rPr>
        <w:t>la mi</w:t>
      </w:r>
      <w:proofErr w:type="spellStart"/>
      <w:r w:rsidRPr="00315923">
        <w:rPr>
          <w:color w:val="auto"/>
          <w:sz w:val="22"/>
          <w:szCs w:val="22"/>
        </w:rPr>
        <w:t>ędzy</w:t>
      </w:r>
      <w:proofErr w:type="spellEnd"/>
      <w:r w:rsidRPr="00315923">
        <w:rPr>
          <w:color w:val="auto"/>
          <w:sz w:val="22"/>
          <w:szCs w:val="22"/>
        </w:rPr>
        <w:t xml:space="preserve"> innymi </w:t>
      </w:r>
      <w:proofErr w:type="spellStart"/>
      <w:r w:rsidRPr="00315923">
        <w:rPr>
          <w:color w:val="auto"/>
          <w:sz w:val="22"/>
          <w:szCs w:val="22"/>
        </w:rPr>
        <w:t>spos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b finansowania koszt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postępowania o nadanie stopnia doktora habilitowanego. W imieniu ASP umowę zawiera Przewodniczący RDA lub inna upoważniona osoba. </w:t>
      </w:r>
    </w:p>
    <w:p w14:paraId="084219A5" w14:textId="77777777" w:rsidR="00350554" w:rsidRPr="00315923" w:rsidRDefault="00350554" w:rsidP="009F3A49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6ADE7BBF" w14:textId="77777777" w:rsidR="00350554" w:rsidRPr="00315923" w:rsidRDefault="00045A02" w:rsidP="000F52F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19</w:t>
      </w:r>
    </w:p>
    <w:p w14:paraId="743E400D" w14:textId="4A1349C3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RDA w terminie 6 tygodni od dnia otrzymania informacji o wyznaczeniu 4 </w:t>
      </w:r>
      <w:proofErr w:type="spellStart"/>
      <w:r w:rsidRPr="00315923">
        <w:rPr>
          <w:color w:val="auto"/>
          <w:sz w:val="22"/>
          <w:szCs w:val="22"/>
        </w:rPr>
        <w:t>członk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komisji habilitacyjnej przez RDN</w:t>
      </w:r>
      <w:r w:rsidR="005D4237">
        <w:rPr>
          <w:color w:val="auto"/>
          <w:sz w:val="22"/>
          <w:szCs w:val="22"/>
        </w:rPr>
        <w:t>, po zasięgnięciu opinii właściwego dziekana,</w:t>
      </w:r>
      <w:r w:rsidRPr="00315923">
        <w:rPr>
          <w:color w:val="auto"/>
          <w:sz w:val="22"/>
          <w:szCs w:val="22"/>
        </w:rPr>
        <w:t xml:space="preserve"> powołuje komisję habilitacyjną. </w:t>
      </w:r>
    </w:p>
    <w:p w14:paraId="132C21B2" w14:textId="77777777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Komisja habilitacyjna składa się z: </w:t>
      </w:r>
    </w:p>
    <w:p w14:paraId="1F155D97" w14:textId="77777777" w:rsidR="00350554" w:rsidRPr="00315923" w:rsidRDefault="00096407" w:rsidP="00045A02">
      <w:pPr>
        <w:pStyle w:val="Default"/>
        <w:widowControl w:val="0"/>
        <w:numPr>
          <w:ilvl w:val="1"/>
          <w:numId w:val="43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045A02" w:rsidRPr="00315923">
        <w:rPr>
          <w:color w:val="auto"/>
          <w:sz w:val="22"/>
          <w:szCs w:val="22"/>
        </w:rPr>
        <w:t xml:space="preserve">rzewodniczącego, wyznaczonego przez RDN; </w:t>
      </w:r>
    </w:p>
    <w:p w14:paraId="11B43EFA" w14:textId="77777777" w:rsidR="00350554" w:rsidRPr="00315923" w:rsidRDefault="00045A02" w:rsidP="00045A02">
      <w:pPr>
        <w:pStyle w:val="Default"/>
        <w:widowControl w:val="0"/>
        <w:numPr>
          <w:ilvl w:val="1"/>
          <w:numId w:val="43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  <w:lang w:val="de-DE"/>
        </w:rPr>
      </w:pPr>
      <w:r w:rsidRPr="00315923">
        <w:rPr>
          <w:color w:val="auto"/>
          <w:sz w:val="22"/>
          <w:szCs w:val="22"/>
          <w:lang w:val="de-DE"/>
        </w:rPr>
        <w:t xml:space="preserve">3 </w:t>
      </w:r>
      <w:proofErr w:type="spellStart"/>
      <w:r w:rsidRPr="00315923">
        <w:rPr>
          <w:color w:val="auto"/>
          <w:sz w:val="22"/>
          <w:szCs w:val="22"/>
          <w:lang w:val="de-DE"/>
        </w:rPr>
        <w:t>recenzent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wyznaczonych przez RDN; </w:t>
      </w:r>
    </w:p>
    <w:p w14:paraId="4AE0BD7C" w14:textId="77777777" w:rsidR="00350554" w:rsidRPr="00315923" w:rsidRDefault="00045A02" w:rsidP="00045A02">
      <w:pPr>
        <w:pStyle w:val="Default"/>
        <w:widowControl w:val="0"/>
        <w:numPr>
          <w:ilvl w:val="1"/>
          <w:numId w:val="43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recenzenta, wyznaczonego przez ASP, posiadającego stopień doktora habilitowanego lub </w:t>
      </w:r>
      <w:r w:rsidRPr="00315923">
        <w:rPr>
          <w:color w:val="auto"/>
          <w:sz w:val="22"/>
          <w:szCs w:val="22"/>
        </w:rPr>
        <w:lastRenderedPageBreak/>
        <w:t xml:space="preserve">tytuł profesora oraz aktualny dorobek naukowy i uznaną renomę – w tym międzynarodową, niebędącego pracownikiem ASP; </w:t>
      </w:r>
    </w:p>
    <w:p w14:paraId="2AD20E85" w14:textId="77777777" w:rsidR="00350554" w:rsidRDefault="00045A02" w:rsidP="00045A02">
      <w:pPr>
        <w:pStyle w:val="Default"/>
        <w:widowControl w:val="0"/>
        <w:numPr>
          <w:ilvl w:val="1"/>
          <w:numId w:val="43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2 </w:t>
      </w:r>
      <w:proofErr w:type="spellStart"/>
      <w:r w:rsidRPr="00315923">
        <w:rPr>
          <w:color w:val="auto"/>
          <w:sz w:val="22"/>
          <w:szCs w:val="22"/>
        </w:rPr>
        <w:t>członk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posiadających stopień doktora habilitowanego lub tytuł profesora, z zastrzeżeniem art. 221 ust</w:t>
      </w:r>
      <w:r w:rsidR="00096407">
        <w:rPr>
          <w:color w:val="auto"/>
          <w:sz w:val="22"/>
          <w:szCs w:val="22"/>
        </w:rPr>
        <w:t>.</w:t>
      </w:r>
      <w:r w:rsidRPr="00315923">
        <w:rPr>
          <w:color w:val="auto"/>
          <w:sz w:val="22"/>
          <w:szCs w:val="22"/>
        </w:rPr>
        <w:t xml:space="preserve"> 6 ustawy, zatrudnionych w ASP, w tym sekretarza. </w:t>
      </w:r>
    </w:p>
    <w:p w14:paraId="5783E14D" w14:textId="77777777" w:rsidR="00D22476" w:rsidRPr="00315923" w:rsidRDefault="00D22476" w:rsidP="00D22476">
      <w:pPr>
        <w:pStyle w:val="Default"/>
        <w:widowControl w:val="0"/>
        <w:suppressAutoHyphens/>
        <w:spacing w:line="288" w:lineRule="auto"/>
        <w:ind w:left="680"/>
        <w:jc w:val="both"/>
        <w:rPr>
          <w:color w:val="auto"/>
          <w:sz w:val="22"/>
          <w:szCs w:val="22"/>
        </w:rPr>
      </w:pPr>
    </w:p>
    <w:p w14:paraId="796730C5" w14:textId="77777777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 skład komisji habilitacyjnej nie może wchodzić osoba, w stosunku, do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rej zachodzą uzasadnione wątpliwości co do jej </w:t>
      </w:r>
      <w:proofErr w:type="spellStart"/>
      <w:r w:rsidRPr="00315923">
        <w:rPr>
          <w:color w:val="auto"/>
          <w:sz w:val="22"/>
          <w:szCs w:val="22"/>
        </w:rPr>
        <w:t>bezstronnoś</w:t>
      </w:r>
      <w:proofErr w:type="spellEnd"/>
      <w:r w:rsidRPr="00315923">
        <w:rPr>
          <w:color w:val="auto"/>
          <w:sz w:val="22"/>
          <w:szCs w:val="22"/>
          <w:lang w:val="it-IT"/>
        </w:rPr>
        <w:t xml:space="preserve">ci, </w:t>
      </w:r>
      <w:r w:rsidRPr="00315923">
        <w:rPr>
          <w:color w:val="auto"/>
          <w:sz w:val="22"/>
          <w:szCs w:val="22"/>
        </w:rPr>
        <w:t xml:space="preserve">w </w:t>
      </w:r>
      <w:proofErr w:type="spellStart"/>
      <w:r w:rsidRPr="00315923">
        <w:rPr>
          <w:color w:val="auto"/>
          <w:sz w:val="22"/>
          <w:szCs w:val="22"/>
        </w:rPr>
        <w:t>szczeg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lności</w:t>
      </w:r>
      <w:proofErr w:type="spellEnd"/>
      <w:r w:rsidRPr="00315923">
        <w:rPr>
          <w:color w:val="auto"/>
          <w:sz w:val="22"/>
          <w:szCs w:val="22"/>
        </w:rPr>
        <w:t xml:space="preserve"> posiadająca dorobek publikacyjny, </w:t>
      </w:r>
      <w:proofErr w:type="spellStart"/>
      <w:r w:rsidRPr="00315923">
        <w:rPr>
          <w:color w:val="auto"/>
          <w:sz w:val="22"/>
          <w:szCs w:val="22"/>
        </w:rPr>
        <w:t>wsp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lne</w:t>
      </w:r>
      <w:proofErr w:type="spellEnd"/>
      <w:r w:rsidRPr="00315923">
        <w:rPr>
          <w:color w:val="auto"/>
          <w:sz w:val="22"/>
          <w:szCs w:val="22"/>
        </w:rPr>
        <w:t xml:space="preserve"> prace badawcze z kandydatem, będąca recenzentem wydawniczym jego dorobku, będąca recenzentem we wcześniej toczących się postępowaniach oraz przewodach doktorskich i habilitacyjnych kandydata, a także będąca w stosunku </w:t>
      </w:r>
      <w:proofErr w:type="spellStart"/>
      <w:r w:rsidRPr="00315923">
        <w:rPr>
          <w:color w:val="auto"/>
          <w:sz w:val="22"/>
          <w:szCs w:val="22"/>
        </w:rPr>
        <w:t>nadrzędnoś</w:t>
      </w:r>
      <w:proofErr w:type="spellEnd"/>
      <w:r w:rsidRPr="00315923">
        <w:rPr>
          <w:color w:val="auto"/>
          <w:sz w:val="22"/>
          <w:szCs w:val="22"/>
          <w:lang w:val="it-IT"/>
        </w:rPr>
        <w:t>ci s</w:t>
      </w:r>
      <w:proofErr w:type="spellStart"/>
      <w:r w:rsidRPr="00315923">
        <w:rPr>
          <w:color w:val="auto"/>
          <w:sz w:val="22"/>
          <w:szCs w:val="22"/>
        </w:rPr>
        <w:t>łużbowej</w:t>
      </w:r>
      <w:proofErr w:type="spellEnd"/>
      <w:r w:rsidRPr="00315923">
        <w:rPr>
          <w:color w:val="auto"/>
          <w:sz w:val="22"/>
          <w:szCs w:val="22"/>
        </w:rPr>
        <w:t xml:space="preserve"> lub będąca osobą bliską lub członkiem rodziny kandydata. Niezwłocznie po zawiadomieniu </w:t>
      </w:r>
      <w:r w:rsidR="000F52F9">
        <w:rPr>
          <w:color w:val="auto"/>
          <w:sz w:val="22"/>
          <w:szCs w:val="22"/>
        </w:rPr>
        <w:t xml:space="preserve">                           </w:t>
      </w:r>
      <w:r w:rsidRPr="00315923">
        <w:rPr>
          <w:color w:val="auto"/>
          <w:sz w:val="22"/>
          <w:szCs w:val="22"/>
        </w:rPr>
        <w:t xml:space="preserve">o powołaniu w skład komisji habilitacyjnej, każdy członek komisji składa przewodniczącemu RDA na piśmie oświadczenie o bezstronności. </w:t>
      </w:r>
    </w:p>
    <w:p w14:paraId="06C6E1B1" w14:textId="77777777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  <w:lang w:val="de-DE"/>
        </w:rPr>
      </w:pPr>
      <w:proofErr w:type="spellStart"/>
      <w:r w:rsidRPr="00315923">
        <w:rPr>
          <w:color w:val="auto"/>
          <w:sz w:val="22"/>
          <w:szCs w:val="22"/>
          <w:lang w:val="de-DE"/>
        </w:rPr>
        <w:t>Recenzentem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mo</w:t>
      </w:r>
      <w:proofErr w:type="spellEnd"/>
      <w:r w:rsidRPr="00315923">
        <w:rPr>
          <w:color w:val="auto"/>
          <w:sz w:val="22"/>
          <w:szCs w:val="22"/>
        </w:rPr>
        <w:t xml:space="preserve">że być osoba niespełniająca </w:t>
      </w:r>
      <w:proofErr w:type="spellStart"/>
      <w:r w:rsidRPr="00315923">
        <w:rPr>
          <w:color w:val="auto"/>
          <w:sz w:val="22"/>
          <w:szCs w:val="22"/>
        </w:rPr>
        <w:t>warunk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określonych w art. 221 ust 4 ustawy i ust.2 pkt 3),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ra</w:t>
      </w:r>
      <w:proofErr w:type="spellEnd"/>
      <w:r w:rsidRPr="00315923">
        <w:rPr>
          <w:color w:val="auto"/>
          <w:sz w:val="22"/>
          <w:szCs w:val="22"/>
        </w:rPr>
        <w:t xml:space="preserve"> jest pracownikiem zagranicznej uczelni lub instytucji naukowej, jeżeli RDN lub RDA uzna, że osoba ta posiada znaczący dorobek w zakresie zagadnień związanych z osią</w:t>
      </w:r>
      <w:r w:rsidRPr="00315923">
        <w:rPr>
          <w:color w:val="auto"/>
          <w:sz w:val="22"/>
          <w:szCs w:val="22"/>
          <w:lang w:val="it-IT"/>
        </w:rPr>
        <w:t>gni</w:t>
      </w:r>
      <w:proofErr w:type="spellStart"/>
      <w:r w:rsidRPr="00315923">
        <w:rPr>
          <w:color w:val="auto"/>
          <w:sz w:val="22"/>
          <w:szCs w:val="22"/>
        </w:rPr>
        <w:t>ęciami</w:t>
      </w:r>
      <w:proofErr w:type="spellEnd"/>
      <w:r w:rsidRPr="00315923">
        <w:rPr>
          <w:color w:val="auto"/>
          <w:sz w:val="22"/>
          <w:szCs w:val="22"/>
        </w:rPr>
        <w:t xml:space="preserve"> osoby ubiegającej się o stopień doktora habilitowanego. </w:t>
      </w:r>
    </w:p>
    <w:p w14:paraId="16CCFAFA" w14:textId="77777777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  <w:lang w:val="de-DE"/>
        </w:rPr>
      </w:pPr>
      <w:proofErr w:type="spellStart"/>
      <w:r w:rsidRPr="00315923">
        <w:rPr>
          <w:color w:val="auto"/>
          <w:sz w:val="22"/>
          <w:szCs w:val="22"/>
          <w:lang w:val="de-DE"/>
        </w:rPr>
        <w:t>Recenzentem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nie </w:t>
      </w:r>
      <w:proofErr w:type="spellStart"/>
      <w:r w:rsidRPr="00315923">
        <w:rPr>
          <w:color w:val="auto"/>
          <w:sz w:val="22"/>
          <w:szCs w:val="22"/>
          <w:lang w:val="de-DE"/>
        </w:rPr>
        <w:t>mo</w:t>
      </w:r>
      <w:proofErr w:type="spellEnd"/>
      <w:r w:rsidRPr="00315923">
        <w:rPr>
          <w:color w:val="auto"/>
          <w:sz w:val="22"/>
          <w:szCs w:val="22"/>
        </w:rPr>
        <w:t xml:space="preserve">że zostać osoba,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ra</w:t>
      </w:r>
      <w:proofErr w:type="spellEnd"/>
      <w:r w:rsidRPr="00315923">
        <w:rPr>
          <w:color w:val="auto"/>
          <w:sz w:val="22"/>
          <w:szCs w:val="22"/>
        </w:rPr>
        <w:t xml:space="preserve"> w okresie ostatnich 5 lat dwukrotnie nie dochowała terminu, 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rym mowa w ust. 6. </w:t>
      </w:r>
    </w:p>
    <w:p w14:paraId="50C4FAB9" w14:textId="77777777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Recenzenci, w terminie 8 tygodni od dnia doręczenia im wniosku, oceniają, czy osią</w:t>
      </w:r>
      <w:r w:rsidRPr="00315923">
        <w:rPr>
          <w:color w:val="auto"/>
          <w:sz w:val="22"/>
          <w:szCs w:val="22"/>
          <w:lang w:val="it-IT"/>
        </w:rPr>
        <w:t>gni</w:t>
      </w:r>
      <w:r w:rsidRPr="00315923">
        <w:rPr>
          <w:color w:val="auto"/>
          <w:sz w:val="22"/>
          <w:szCs w:val="22"/>
        </w:rPr>
        <w:t>ę</w:t>
      </w:r>
      <w:r w:rsidRPr="00315923">
        <w:rPr>
          <w:color w:val="auto"/>
          <w:sz w:val="22"/>
          <w:szCs w:val="22"/>
          <w:lang w:val="it-IT"/>
        </w:rPr>
        <w:t>cia</w:t>
      </w:r>
      <w:r w:rsidRPr="00315923">
        <w:rPr>
          <w:color w:val="auto"/>
          <w:sz w:val="22"/>
          <w:szCs w:val="22"/>
        </w:rPr>
        <w:t xml:space="preserve"> artystyczne osoby ubiegającej się o stopień doktora habilitowanego odpowiadają wymaganiom określonym w art. 219 ust. 1 pkt 2 ustawy i przygotowują recenzje.</w:t>
      </w:r>
    </w:p>
    <w:p w14:paraId="2FD36400" w14:textId="77777777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O powołaniu komisji habilitacyjnej przewodniczący RDA niezwłocznie informuje kandydata oraz zwraca się o dostarczenie w postaci papierowej </w:t>
      </w:r>
      <w:r w:rsidRPr="00315923">
        <w:rPr>
          <w:color w:val="auto"/>
          <w:sz w:val="22"/>
          <w:szCs w:val="22"/>
          <w:u w:color="FF2600"/>
        </w:rPr>
        <w:t xml:space="preserve">5 </w:t>
      </w:r>
      <w:r w:rsidRPr="00315923">
        <w:rPr>
          <w:color w:val="auto"/>
          <w:sz w:val="22"/>
          <w:szCs w:val="22"/>
        </w:rPr>
        <w:t>komplet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dokumentacji wraz z kopią tych dokument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</w:t>
      </w:r>
      <w:proofErr w:type="spellStart"/>
      <w:r w:rsidRPr="00315923">
        <w:rPr>
          <w:color w:val="auto"/>
          <w:sz w:val="22"/>
          <w:szCs w:val="22"/>
        </w:rPr>
        <w:t>w</w:t>
      </w:r>
      <w:proofErr w:type="spellEnd"/>
      <w:r w:rsidRPr="00315923">
        <w:rPr>
          <w:color w:val="auto"/>
          <w:sz w:val="22"/>
          <w:szCs w:val="22"/>
        </w:rPr>
        <w:t xml:space="preserve"> formie elektronicznej. </w:t>
      </w:r>
    </w:p>
    <w:p w14:paraId="5BB010D7" w14:textId="77777777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Przewodniczący RDA zapewnia dostarczenie dokumentacji kandydata członkom komisji habilitacyjnej. </w:t>
      </w:r>
    </w:p>
    <w:p w14:paraId="0C82F4D4" w14:textId="77777777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 imieniu ASP umowę z członkami komisji habilitacyjnej zawiera Przewodniczący RDA lub inna upoważniona osoba. </w:t>
      </w:r>
    </w:p>
    <w:p w14:paraId="16F73200" w14:textId="77777777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Komisja habilitacyjna obraduje w obecności co najmniej 6 os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b, w tym co najmniej trzech recenzent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w, przewodniczącego i sekretarza. </w:t>
      </w:r>
    </w:p>
    <w:p w14:paraId="2445DA55" w14:textId="77777777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Obrady komisji habilitacyjnej mogą się odbywać przy wykorzystaniu urządzeń technicznych umożliwiających prowadzenie obrad na odległość z jednoczesnym przekazem dźwięku i obrazu. </w:t>
      </w:r>
    </w:p>
    <w:p w14:paraId="26D5A86D" w14:textId="77777777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Recenzent przedstawia recenzję przewodniczącemu RDA w wersji papierowej i elektronicznej. Recenzja powinna zawierać szczegółowo uzasadnioną ocenę osią</w:t>
      </w:r>
      <w:r w:rsidRPr="00315923">
        <w:rPr>
          <w:color w:val="auto"/>
          <w:sz w:val="22"/>
          <w:szCs w:val="22"/>
          <w:lang w:val="it-IT"/>
        </w:rPr>
        <w:t>gni</w:t>
      </w:r>
      <w:proofErr w:type="spellStart"/>
      <w:r w:rsidRPr="00315923">
        <w:rPr>
          <w:color w:val="auto"/>
          <w:sz w:val="22"/>
          <w:szCs w:val="22"/>
        </w:rPr>
        <w:t>ęć</w:t>
      </w:r>
      <w:proofErr w:type="spellEnd"/>
      <w:r w:rsidRPr="00315923">
        <w:rPr>
          <w:color w:val="auto"/>
          <w:sz w:val="22"/>
          <w:szCs w:val="22"/>
        </w:rPr>
        <w:t xml:space="preserve"> kandydata z punktu widzenia </w:t>
      </w:r>
      <w:proofErr w:type="spellStart"/>
      <w:r w:rsidRPr="00315923">
        <w:rPr>
          <w:color w:val="auto"/>
          <w:sz w:val="22"/>
          <w:szCs w:val="22"/>
        </w:rPr>
        <w:t>kryteri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określonych w ustawie. </w:t>
      </w:r>
    </w:p>
    <w:p w14:paraId="6DAB2441" w14:textId="77777777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 przypadku gdy otrzymana recenzja: </w:t>
      </w:r>
    </w:p>
    <w:p w14:paraId="599AB677" w14:textId="77777777" w:rsidR="00350554" w:rsidRPr="00315923" w:rsidRDefault="00045A02" w:rsidP="00045A02">
      <w:pPr>
        <w:pStyle w:val="Default"/>
        <w:widowControl w:val="0"/>
        <w:numPr>
          <w:ilvl w:val="1"/>
          <w:numId w:val="43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nie zawiera konkluzji o spełnianiu bądź niespełnieniu wymagań ustawowych</w:t>
      </w:r>
      <w:r w:rsidR="000F52F9">
        <w:rPr>
          <w:color w:val="auto"/>
          <w:sz w:val="22"/>
          <w:szCs w:val="22"/>
        </w:rPr>
        <w:t>;</w:t>
      </w:r>
      <w:r w:rsidRPr="00315923">
        <w:rPr>
          <w:color w:val="auto"/>
          <w:sz w:val="22"/>
          <w:szCs w:val="22"/>
        </w:rPr>
        <w:t xml:space="preserve"> </w:t>
      </w:r>
    </w:p>
    <w:p w14:paraId="1F56DFF4" w14:textId="77777777" w:rsidR="00350554" w:rsidRPr="00315923" w:rsidRDefault="00045A02" w:rsidP="00045A02">
      <w:pPr>
        <w:pStyle w:val="Default"/>
        <w:widowControl w:val="0"/>
        <w:numPr>
          <w:ilvl w:val="1"/>
          <w:numId w:val="43"/>
        </w:numPr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zawiera inne uchybienia formalne</w:t>
      </w:r>
      <w:r w:rsidR="00D22476">
        <w:rPr>
          <w:color w:val="auto"/>
          <w:sz w:val="22"/>
          <w:szCs w:val="22"/>
        </w:rPr>
        <w:t>;</w:t>
      </w:r>
    </w:p>
    <w:p w14:paraId="62DA5C9E" w14:textId="77777777" w:rsidR="00350554" w:rsidRDefault="00045A02" w:rsidP="00D22476">
      <w:pPr>
        <w:pStyle w:val="Default"/>
        <w:widowControl w:val="0"/>
        <w:suppressAutoHyphens/>
        <w:spacing w:line="288" w:lineRule="auto"/>
        <w:ind w:left="68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przewodniczący RDA może </w:t>
      </w:r>
      <w:proofErr w:type="spellStart"/>
      <w:r w:rsidRPr="00315923">
        <w:rPr>
          <w:color w:val="auto"/>
          <w:sz w:val="22"/>
          <w:szCs w:val="22"/>
        </w:rPr>
        <w:t>zwr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cić</w:t>
      </w:r>
      <w:proofErr w:type="spellEnd"/>
      <w:r w:rsidRPr="00315923">
        <w:rPr>
          <w:color w:val="auto"/>
          <w:sz w:val="22"/>
          <w:szCs w:val="22"/>
        </w:rPr>
        <w:t xml:space="preserve"> się do recenzenta w jej celu uzupełnienia. </w:t>
      </w:r>
    </w:p>
    <w:p w14:paraId="6E201674" w14:textId="77777777" w:rsidR="000F52F9" w:rsidRPr="00315923" w:rsidRDefault="000F52F9" w:rsidP="009F3A49">
      <w:pPr>
        <w:pStyle w:val="Default"/>
        <w:widowControl w:val="0"/>
        <w:suppressAutoHyphens/>
        <w:spacing w:line="288" w:lineRule="auto"/>
        <w:ind w:firstLine="708"/>
        <w:jc w:val="both"/>
        <w:rPr>
          <w:color w:val="auto"/>
          <w:sz w:val="22"/>
          <w:szCs w:val="22"/>
        </w:rPr>
      </w:pPr>
    </w:p>
    <w:p w14:paraId="600A400C" w14:textId="77777777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Po otrzymaniu ostatniej recenzji przewodniczący RDA, nie później niż w terminie 1 tygodnia, przekazuje wszystkie recenzje w wersji elektronicznej za pośrednictwem sekretarza komisji </w:t>
      </w:r>
      <w:r w:rsidRPr="00315923">
        <w:rPr>
          <w:color w:val="auto"/>
          <w:sz w:val="22"/>
          <w:szCs w:val="22"/>
        </w:rPr>
        <w:lastRenderedPageBreak/>
        <w:t xml:space="preserve">habilitacyjnej wszystkim członkom komisji habilitacyjnej. </w:t>
      </w:r>
    </w:p>
    <w:p w14:paraId="0447F962" w14:textId="77777777" w:rsidR="00350554" w:rsidRPr="00315923" w:rsidRDefault="00045A02" w:rsidP="00045A02">
      <w:pPr>
        <w:pStyle w:val="Default"/>
        <w:widowControl w:val="0"/>
        <w:numPr>
          <w:ilvl w:val="0"/>
          <w:numId w:val="43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Sekretarz komisji habilitacyjnej zapewnia obsługę techniczną i organizacyjną posiedzeń komisji habilitacyjnej. </w:t>
      </w:r>
    </w:p>
    <w:p w14:paraId="5836E317" w14:textId="77777777" w:rsidR="00350554" w:rsidRPr="00315923" w:rsidRDefault="00350554" w:rsidP="009F3A49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b/>
          <w:bCs/>
          <w:color w:val="auto"/>
          <w:sz w:val="22"/>
          <w:szCs w:val="22"/>
        </w:rPr>
      </w:pPr>
    </w:p>
    <w:p w14:paraId="4CB2D5ED" w14:textId="77777777" w:rsidR="00D22476" w:rsidRDefault="00D22476" w:rsidP="000F52F9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</w:p>
    <w:p w14:paraId="61019475" w14:textId="77777777" w:rsidR="005D4237" w:rsidRDefault="005D4237" w:rsidP="000F52F9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</w:p>
    <w:p w14:paraId="03C5C682" w14:textId="77777777" w:rsidR="00350554" w:rsidRPr="00315923" w:rsidRDefault="00045A02" w:rsidP="000F52F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20</w:t>
      </w:r>
    </w:p>
    <w:p w14:paraId="555D21CC" w14:textId="77777777" w:rsidR="00350554" w:rsidRPr="00315923" w:rsidRDefault="00045A02" w:rsidP="00045A02">
      <w:pPr>
        <w:pStyle w:val="Default"/>
        <w:widowControl w:val="0"/>
        <w:numPr>
          <w:ilvl w:val="0"/>
          <w:numId w:val="4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Komisja habilitacyjna może przeprowadzić kolokwium habilitacyjne </w:t>
      </w:r>
      <w:r w:rsidRPr="00315923">
        <w:rPr>
          <w:color w:val="auto"/>
          <w:sz w:val="22"/>
          <w:szCs w:val="22"/>
          <w:u w:color="FF2600"/>
        </w:rPr>
        <w:t>(w tym r</w:t>
      </w:r>
      <w:r w:rsidRPr="00315923">
        <w:rPr>
          <w:color w:val="auto"/>
          <w:sz w:val="22"/>
          <w:szCs w:val="22"/>
          <w:u w:color="FF2600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  <w:u w:color="FF2600"/>
        </w:rPr>
        <w:t>wnież</w:t>
      </w:r>
      <w:proofErr w:type="spellEnd"/>
      <w:r w:rsidRPr="00315923">
        <w:rPr>
          <w:color w:val="auto"/>
          <w:sz w:val="22"/>
          <w:szCs w:val="22"/>
          <w:u w:color="FF2600"/>
        </w:rPr>
        <w:t xml:space="preserve"> na wniosek kandydata) </w:t>
      </w:r>
      <w:r w:rsidRPr="00315923">
        <w:rPr>
          <w:color w:val="auto"/>
          <w:sz w:val="22"/>
          <w:szCs w:val="22"/>
        </w:rPr>
        <w:t>w zakresie osią</w:t>
      </w:r>
      <w:r w:rsidRPr="00315923">
        <w:rPr>
          <w:color w:val="auto"/>
          <w:sz w:val="22"/>
          <w:szCs w:val="22"/>
          <w:lang w:val="it-IT"/>
        </w:rPr>
        <w:t>gni</w:t>
      </w:r>
      <w:proofErr w:type="spellStart"/>
      <w:r w:rsidRPr="00315923">
        <w:rPr>
          <w:color w:val="auto"/>
          <w:sz w:val="22"/>
          <w:szCs w:val="22"/>
        </w:rPr>
        <w:t>ęć</w:t>
      </w:r>
      <w:proofErr w:type="spellEnd"/>
      <w:r w:rsidRPr="00315923">
        <w:rPr>
          <w:color w:val="auto"/>
          <w:sz w:val="22"/>
          <w:szCs w:val="22"/>
        </w:rPr>
        <w:t xml:space="preserve"> </w:t>
      </w:r>
      <w:r w:rsidRPr="00315923">
        <w:rPr>
          <w:color w:val="auto"/>
          <w:sz w:val="22"/>
          <w:szCs w:val="22"/>
          <w:u w:color="FF2600"/>
        </w:rPr>
        <w:t>artystycznych</w:t>
      </w:r>
      <w:r w:rsidRPr="00315923">
        <w:rPr>
          <w:color w:val="auto"/>
          <w:sz w:val="22"/>
          <w:szCs w:val="22"/>
        </w:rPr>
        <w:t xml:space="preserve"> osoby ubiegającej się o stopień doktora habilitowanego.</w:t>
      </w:r>
    </w:p>
    <w:p w14:paraId="70E66E44" w14:textId="77777777" w:rsidR="00350554" w:rsidRPr="00315923" w:rsidRDefault="00045A02" w:rsidP="00045A02">
      <w:pPr>
        <w:pStyle w:val="Default"/>
        <w:widowControl w:val="0"/>
        <w:numPr>
          <w:ilvl w:val="0"/>
          <w:numId w:val="4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Kolokwium przeprowadza się w miejscu wskazanym przez komisję habilitacyjną. Z kolokwium sporządza się protokół,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ry</w:t>
      </w:r>
      <w:proofErr w:type="spellEnd"/>
      <w:r w:rsidRPr="00315923">
        <w:rPr>
          <w:color w:val="auto"/>
          <w:sz w:val="22"/>
          <w:szCs w:val="22"/>
        </w:rPr>
        <w:t xml:space="preserve"> stanowi załącznik do protokołu z posiedzenia komisji habilitacyjnej, na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rym podjęta została uchwała w sprawie wyrażenia opinii o nadaniu stopnia doktora habilitowanego. </w:t>
      </w:r>
    </w:p>
    <w:p w14:paraId="53211AC4" w14:textId="77777777" w:rsidR="00350554" w:rsidRPr="00315923" w:rsidRDefault="00045A02" w:rsidP="00045A02">
      <w:pPr>
        <w:pStyle w:val="Default"/>
        <w:widowControl w:val="0"/>
        <w:numPr>
          <w:ilvl w:val="0"/>
          <w:numId w:val="4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O terminie i miejscu kolokwium habilitacyjnego komisja habilitacyjna powiadamia kandydata co najmniej 14 dni przed planowanym terminem.  </w:t>
      </w:r>
    </w:p>
    <w:p w14:paraId="380CB8FB" w14:textId="77777777" w:rsidR="00350554" w:rsidRPr="00315923" w:rsidRDefault="00350554" w:rsidP="000F52F9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5B213E9D" w14:textId="77777777" w:rsidR="00350554" w:rsidRDefault="00045A02" w:rsidP="000F52F9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21</w:t>
      </w:r>
    </w:p>
    <w:p w14:paraId="2E992EE9" w14:textId="77777777" w:rsidR="00712C3E" w:rsidRPr="00315923" w:rsidRDefault="00712C3E" w:rsidP="000F52F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</w:p>
    <w:p w14:paraId="256BE72D" w14:textId="77777777" w:rsidR="00350554" w:rsidRPr="00315923" w:rsidRDefault="00045A02" w:rsidP="00045A02">
      <w:pPr>
        <w:pStyle w:val="Default"/>
        <w:widowControl w:val="0"/>
        <w:numPr>
          <w:ilvl w:val="0"/>
          <w:numId w:val="45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Po przeprowadzeniu kolokwium, nie później niż w terminie 6 tygodni od dnia otrzymania ostatniej recenzji, komisja habilitacyjna podejmuje uchwałę w sprawie wyrażenia opinii o nadaniu lub odmowie nadania stopnia doktora habilitowanego. Uchwała podejmowana jest bezwzględną większością głos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</w:t>
      </w:r>
      <w:proofErr w:type="spellStart"/>
      <w:r w:rsidRPr="00315923">
        <w:rPr>
          <w:color w:val="auto"/>
          <w:sz w:val="22"/>
          <w:szCs w:val="22"/>
        </w:rPr>
        <w:t>w</w:t>
      </w:r>
      <w:proofErr w:type="spellEnd"/>
      <w:r w:rsidRPr="00315923">
        <w:rPr>
          <w:color w:val="auto"/>
          <w:sz w:val="22"/>
          <w:szCs w:val="22"/>
        </w:rPr>
        <w:t xml:space="preserve"> głosowaniu jawnym, chyba, że kandydat złożył wniosek o głosowanie tajne. Przewodniczący komisji habilitacyjnej przekazuje uchwałę RDA.</w:t>
      </w:r>
    </w:p>
    <w:p w14:paraId="37907088" w14:textId="77777777" w:rsidR="00350554" w:rsidRPr="00315923" w:rsidRDefault="00045A02" w:rsidP="000F52F9">
      <w:pPr>
        <w:pStyle w:val="Default"/>
        <w:widowControl w:val="0"/>
        <w:numPr>
          <w:ilvl w:val="0"/>
          <w:numId w:val="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Jeżeli co najmniej dwie sporządzone recenzje są negatywne, komisja habilitacyjna przedstawia RDA uchwałę zawierającą negatywną opinię w sprawie nadania stopnia doktora habilitowanego wraz </w:t>
      </w:r>
      <w:r w:rsidR="000F52F9">
        <w:rPr>
          <w:color w:val="auto"/>
          <w:sz w:val="22"/>
          <w:szCs w:val="22"/>
        </w:rPr>
        <w:t xml:space="preserve">    </w:t>
      </w:r>
      <w:r w:rsidRPr="00315923">
        <w:rPr>
          <w:color w:val="auto"/>
          <w:sz w:val="22"/>
          <w:szCs w:val="22"/>
        </w:rPr>
        <w:t xml:space="preserve">z uzasadnieniem. </w:t>
      </w:r>
    </w:p>
    <w:p w14:paraId="3B39DA50" w14:textId="77777777" w:rsidR="00350554" w:rsidRPr="00315923" w:rsidRDefault="00045A02" w:rsidP="000F52F9">
      <w:pPr>
        <w:pStyle w:val="Default"/>
        <w:widowControl w:val="0"/>
        <w:numPr>
          <w:ilvl w:val="0"/>
          <w:numId w:val="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Na podstawie uchwały komisji habilitacyjnej zawierającej opinię w sprawie nadania lub odmowy nadania stopnia wraz z uzasadnieniem, oraz dokumentacji postępowania w sprawie nadania stopnia doktora habilitowanego, RDA podejmuje uchwałę o nadaniu lub odmowie nadania stopnia doktora habilitowanego. Podjęcie uchwały przez radę poprzedza przedstawienie na posiedzeniu RDA przebiegu postępowania przez przewodniczącego bądź sekretarza komisji habilitacyjnej. RDA odmawia nadania stopnia, w przypadku gdy opinia komisji habilitacyjnej jest negatywna. </w:t>
      </w:r>
    </w:p>
    <w:p w14:paraId="25223E62" w14:textId="0F81D642" w:rsidR="00712C3E" w:rsidRPr="00712C3E" w:rsidRDefault="00045A02" w:rsidP="00712C3E">
      <w:pPr>
        <w:pStyle w:val="Default"/>
        <w:widowControl w:val="0"/>
        <w:numPr>
          <w:ilvl w:val="0"/>
          <w:numId w:val="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  <w:lang w:val="de-DE"/>
        </w:rPr>
      </w:pPr>
      <w:proofErr w:type="spellStart"/>
      <w:r w:rsidRPr="00315923">
        <w:rPr>
          <w:color w:val="auto"/>
          <w:sz w:val="22"/>
          <w:szCs w:val="22"/>
          <w:lang w:val="de-DE"/>
        </w:rPr>
        <w:t>Uchwa</w:t>
      </w:r>
      <w:r w:rsidRPr="00315923">
        <w:rPr>
          <w:color w:val="auto"/>
          <w:sz w:val="22"/>
          <w:szCs w:val="22"/>
        </w:rPr>
        <w:t>ła</w:t>
      </w:r>
      <w:proofErr w:type="spellEnd"/>
      <w:r w:rsidRPr="00315923">
        <w:rPr>
          <w:color w:val="auto"/>
          <w:sz w:val="22"/>
          <w:szCs w:val="22"/>
        </w:rPr>
        <w:t xml:space="preserve"> o nadaniu lub odmowie nadania stopnia podejmowana jest przez RDA w terminie miesiąca od dnia otrzymania uchwały komisji habilitacyjnej. </w:t>
      </w:r>
    </w:p>
    <w:p w14:paraId="62A0DA24" w14:textId="4908B86C" w:rsidR="00DB27CB" w:rsidRPr="00432B10" w:rsidRDefault="00DB27CB" w:rsidP="000F52F9">
      <w:pPr>
        <w:pStyle w:val="Default"/>
        <w:widowControl w:val="0"/>
        <w:numPr>
          <w:ilvl w:val="0"/>
          <w:numId w:val="4"/>
        </w:numPr>
        <w:suppressAutoHyphens/>
        <w:spacing w:line="288" w:lineRule="auto"/>
        <w:ind w:left="340" w:hanging="340"/>
        <w:jc w:val="both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432B10">
        <w:rPr>
          <w:rFonts w:ascii="Times New Roman" w:eastAsia="Times New Roman" w:hAnsi="Times New Roman" w:cs="Times New Roman"/>
          <w:bCs/>
          <w:iCs/>
        </w:rPr>
        <w:t>Członkami RDA uprawnionymi do głosowania nad uchwałą w sprawie nadania lub odmowy nadania stopnia doktora habilitowanego są wyłącznie samodzielni nauczyciele akademiccy posiadający stopień doktora habilitowanego lub tytuł profesora.</w:t>
      </w:r>
    </w:p>
    <w:p w14:paraId="2DA63E02" w14:textId="069D0691" w:rsidR="00350554" w:rsidRPr="00432B10" w:rsidRDefault="00484933" w:rsidP="00484933">
      <w:pPr>
        <w:pStyle w:val="Default"/>
        <w:widowControl w:val="0"/>
        <w:numPr>
          <w:ilvl w:val="0"/>
          <w:numId w:val="4"/>
        </w:numPr>
        <w:suppressAutoHyphens/>
        <w:spacing w:line="288" w:lineRule="auto"/>
        <w:ind w:left="340" w:hanging="340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432B10">
        <w:rPr>
          <w:rFonts w:ascii="Times New Roman" w:eastAsia="Times New Roman" w:hAnsi="Times New Roman" w:cs="Times New Roman"/>
          <w:bCs/>
          <w:iCs/>
        </w:rPr>
        <w:t xml:space="preserve">Uchwała </w:t>
      </w:r>
      <w:r w:rsidR="00B41322" w:rsidRPr="00432B10">
        <w:rPr>
          <w:rFonts w:ascii="Times New Roman" w:eastAsia="Times New Roman" w:hAnsi="Times New Roman" w:cs="Times New Roman"/>
          <w:bCs/>
          <w:iCs/>
        </w:rPr>
        <w:t>RDA, </w:t>
      </w:r>
      <w:r w:rsidRPr="00432B10">
        <w:rPr>
          <w:rFonts w:ascii="Times New Roman" w:eastAsia="Times New Roman" w:hAnsi="Times New Roman" w:cs="Times New Roman"/>
          <w:bCs/>
          <w:iCs/>
        </w:rPr>
        <w:t xml:space="preserve"> </w:t>
      </w:r>
      <w:r w:rsidR="00B41322" w:rsidRPr="00432B10">
        <w:rPr>
          <w:rFonts w:ascii="Times New Roman" w:eastAsia="Times New Roman" w:hAnsi="Times New Roman" w:cs="Times New Roman"/>
          <w:bCs/>
          <w:iCs/>
        </w:rPr>
        <w:t>w sprawie nadania lub odmowy nadania stopnia doktora habilitowanego zawiera w swej treści wszystkie elementy decyzji administracyjnej, zgodnie z art. 107 k.p.a.</w:t>
      </w:r>
      <w:r w:rsidR="00045A02" w:rsidRPr="00432B10">
        <w:rPr>
          <w:rFonts w:ascii="Times New Roman" w:hAnsi="Times New Roman" w:cs="Times New Roman"/>
          <w:color w:val="auto"/>
          <w:sz w:val="22"/>
          <w:szCs w:val="22"/>
          <w:lang w:val="de-DE"/>
        </w:rPr>
        <w:t xml:space="preserve"> </w:t>
      </w:r>
    </w:p>
    <w:p w14:paraId="5DA594E3" w14:textId="77777777" w:rsidR="00350554" w:rsidRPr="00315923" w:rsidRDefault="00045A02" w:rsidP="000F52F9">
      <w:pPr>
        <w:pStyle w:val="Default"/>
        <w:widowControl w:val="0"/>
        <w:numPr>
          <w:ilvl w:val="0"/>
          <w:numId w:val="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  <w:lang w:val="de-DE"/>
        </w:rPr>
      </w:pPr>
      <w:r w:rsidRPr="00315923">
        <w:rPr>
          <w:color w:val="auto"/>
          <w:sz w:val="22"/>
          <w:szCs w:val="22"/>
          <w:lang w:val="de-DE"/>
        </w:rPr>
        <w:t xml:space="preserve">W </w:t>
      </w:r>
      <w:proofErr w:type="spellStart"/>
      <w:r w:rsidRPr="00315923">
        <w:rPr>
          <w:color w:val="auto"/>
          <w:sz w:val="22"/>
          <w:szCs w:val="22"/>
          <w:lang w:val="de-DE"/>
        </w:rPr>
        <w:t>przypadku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utrzymania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w </w:t>
      </w:r>
      <w:proofErr w:type="spellStart"/>
      <w:r w:rsidRPr="00315923">
        <w:rPr>
          <w:color w:val="auto"/>
          <w:sz w:val="22"/>
          <w:szCs w:val="22"/>
          <w:lang w:val="de-DE"/>
        </w:rPr>
        <w:t>mocy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decyzji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, </w:t>
      </w:r>
      <w:proofErr w:type="spellStart"/>
      <w:r w:rsidRPr="00315923">
        <w:rPr>
          <w:color w:val="auto"/>
          <w:sz w:val="22"/>
          <w:szCs w:val="22"/>
          <w:lang w:val="de-DE"/>
        </w:rPr>
        <w:t>osoba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ubiegająca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się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o </w:t>
      </w:r>
      <w:proofErr w:type="spellStart"/>
      <w:r w:rsidRPr="00315923">
        <w:rPr>
          <w:color w:val="auto"/>
          <w:sz w:val="22"/>
          <w:szCs w:val="22"/>
          <w:lang w:val="de-DE"/>
        </w:rPr>
        <w:t>stopień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doktora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habilitowanego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lastRenderedPageBreak/>
        <w:t>może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wystąpić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z </w:t>
      </w:r>
      <w:proofErr w:type="spellStart"/>
      <w:r w:rsidRPr="00315923">
        <w:rPr>
          <w:color w:val="auto"/>
          <w:sz w:val="22"/>
          <w:szCs w:val="22"/>
          <w:lang w:val="de-DE"/>
        </w:rPr>
        <w:t>ponownym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wnioskiem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o </w:t>
      </w:r>
      <w:proofErr w:type="spellStart"/>
      <w:r w:rsidRPr="00315923">
        <w:rPr>
          <w:color w:val="auto"/>
          <w:sz w:val="22"/>
          <w:szCs w:val="22"/>
          <w:lang w:val="de-DE"/>
        </w:rPr>
        <w:t>wszczęcie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postępowania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w </w:t>
      </w:r>
      <w:proofErr w:type="spellStart"/>
      <w:r w:rsidRPr="00315923">
        <w:rPr>
          <w:color w:val="auto"/>
          <w:sz w:val="22"/>
          <w:szCs w:val="22"/>
          <w:lang w:val="de-DE"/>
        </w:rPr>
        <w:t>sprawie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jego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nadania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po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upływie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co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najmniej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2 lat. Okres </w:t>
      </w:r>
      <w:proofErr w:type="spellStart"/>
      <w:r w:rsidRPr="00315923">
        <w:rPr>
          <w:color w:val="auto"/>
          <w:sz w:val="22"/>
          <w:szCs w:val="22"/>
          <w:lang w:val="de-DE"/>
        </w:rPr>
        <w:t>ten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może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zostać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skrócony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do 12 </w:t>
      </w:r>
      <w:proofErr w:type="spellStart"/>
      <w:r w:rsidRPr="00315923">
        <w:rPr>
          <w:color w:val="auto"/>
          <w:sz w:val="22"/>
          <w:szCs w:val="22"/>
          <w:lang w:val="de-DE"/>
        </w:rPr>
        <w:t>miesięcy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w </w:t>
      </w:r>
      <w:proofErr w:type="spellStart"/>
      <w:r w:rsidRPr="00315923">
        <w:rPr>
          <w:color w:val="auto"/>
          <w:sz w:val="22"/>
          <w:szCs w:val="22"/>
          <w:lang w:val="de-DE"/>
        </w:rPr>
        <w:t>przypadku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znacznego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zwiększenia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dorobku</w:t>
      </w:r>
      <w:proofErr w:type="spellEnd"/>
      <w:r w:rsidRPr="00315923">
        <w:rPr>
          <w:color w:val="auto"/>
          <w:sz w:val="22"/>
          <w:szCs w:val="22"/>
          <w:lang w:val="de-DE"/>
        </w:rPr>
        <w:t xml:space="preserve"> </w:t>
      </w:r>
      <w:proofErr w:type="spellStart"/>
      <w:r w:rsidRPr="00315923">
        <w:rPr>
          <w:color w:val="auto"/>
          <w:sz w:val="22"/>
          <w:szCs w:val="22"/>
          <w:lang w:val="de-DE"/>
        </w:rPr>
        <w:t>artystycznego</w:t>
      </w:r>
      <w:proofErr w:type="spellEnd"/>
      <w:r w:rsidRPr="00315923">
        <w:rPr>
          <w:color w:val="auto"/>
          <w:sz w:val="22"/>
          <w:szCs w:val="22"/>
          <w:lang w:val="de-DE"/>
        </w:rPr>
        <w:t>.</w:t>
      </w:r>
    </w:p>
    <w:p w14:paraId="344DB137" w14:textId="77777777" w:rsidR="00350554" w:rsidRPr="00315923" w:rsidRDefault="00350554" w:rsidP="000F52F9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23946246" w14:textId="77777777" w:rsidR="00350554" w:rsidRPr="00B063BE" w:rsidRDefault="00045A02" w:rsidP="000F52F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B063BE">
        <w:rPr>
          <w:b/>
          <w:bCs/>
          <w:color w:val="auto"/>
          <w:sz w:val="22"/>
          <w:szCs w:val="22"/>
        </w:rPr>
        <w:t>§ 22</w:t>
      </w:r>
    </w:p>
    <w:p w14:paraId="0E8AE25C" w14:textId="6A7C78BE" w:rsidR="00350554" w:rsidRPr="00432B10" w:rsidRDefault="00B063BE" w:rsidP="00045A02">
      <w:pPr>
        <w:pStyle w:val="Default"/>
        <w:widowControl w:val="0"/>
        <w:numPr>
          <w:ilvl w:val="0"/>
          <w:numId w:val="46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432B10">
        <w:rPr>
          <w:color w:val="auto"/>
          <w:sz w:val="22"/>
          <w:szCs w:val="22"/>
        </w:rPr>
        <w:t>Uchwałę</w:t>
      </w:r>
      <w:r w:rsidR="00045A02" w:rsidRPr="00432B10">
        <w:rPr>
          <w:color w:val="auto"/>
          <w:sz w:val="22"/>
          <w:szCs w:val="22"/>
        </w:rPr>
        <w:t xml:space="preserve"> w sprawie nadania stopnia doktora habilitowanego przewodniczący RDA niezwłocznie doręcza kandydatowi. </w:t>
      </w:r>
    </w:p>
    <w:p w14:paraId="011AAF7A" w14:textId="6C09B6F0" w:rsidR="000F52F9" w:rsidRPr="00432B10" w:rsidRDefault="00B77CFD" w:rsidP="00045A02">
      <w:pPr>
        <w:pStyle w:val="Default"/>
        <w:widowControl w:val="0"/>
        <w:numPr>
          <w:ilvl w:val="0"/>
          <w:numId w:val="46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432B10">
        <w:rPr>
          <w:color w:val="auto"/>
          <w:sz w:val="22"/>
          <w:szCs w:val="22"/>
        </w:rPr>
        <w:t>Od uchwały</w:t>
      </w:r>
      <w:r w:rsidR="00045A02" w:rsidRPr="00432B10">
        <w:rPr>
          <w:color w:val="auto"/>
          <w:sz w:val="22"/>
          <w:szCs w:val="22"/>
        </w:rPr>
        <w:t xml:space="preserve"> o odmowie nadania stopnia doktora habilitowanego kandydatowi przysługuje odwołanie do RDN w terminie 30 dni od dnia doręczenia </w:t>
      </w:r>
      <w:r w:rsidRPr="00432B10">
        <w:rPr>
          <w:color w:val="auto"/>
          <w:sz w:val="22"/>
          <w:szCs w:val="22"/>
        </w:rPr>
        <w:t>uchwały</w:t>
      </w:r>
      <w:r w:rsidR="00045A02" w:rsidRPr="00432B10">
        <w:rPr>
          <w:color w:val="auto"/>
          <w:sz w:val="22"/>
          <w:szCs w:val="22"/>
        </w:rPr>
        <w:t>.</w:t>
      </w:r>
    </w:p>
    <w:p w14:paraId="77CA9CCE" w14:textId="77777777" w:rsidR="00350554" w:rsidRPr="00315923" w:rsidRDefault="00045A02" w:rsidP="000F52F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23</w:t>
      </w:r>
    </w:p>
    <w:p w14:paraId="32EE8199" w14:textId="77777777" w:rsidR="00350554" w:rsidRPr="00315923" w:rsidRDefault="00045A02" w:rsidP="00045A02">
      <w:pPr>
        <w:pStyle w:val="Default"/>
        <w:widowControl w:val="0"/>
        <w:numPr>
          <w:ilvl w:val="0"/>
          <w:numId w:val="48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Przewodniczący RDA zamieszcza w BIP wniosek osoby ubiegającej się o stopień doktora habilitowanego, informację o składzie komisji habilitacyjnej, recenzje, uchwałę zawierającą opinię w sprawie nadania stopnia wraz z uzasadnieniem oraz decyzję o nadaniu stopnia albo odmowie jego nadania. </w:t>
      </w:r>
    </w:p>
    <w:p w14:paraId="02EEAC38" w14:textId="77777777" w:rsidR="00350554" w:rsidRPr="00315923" w:rsidRDefault="00045A02" w:rsidP="00045A02">
      <w:pPr>
        <w:pStyle w:val="Default"/>
        <w:widowControl w:val="0"/>
        <w:numPr>
          <w:ilvl w:val="0"/>
          <w:numId w:val="48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Wniosek kandydata, informację o składzie komisji habilitacyjnej oraz recenzje niezwłocznie po ich udostępnieniu w BIP zamieszcza się w systemie POL-on. </w:t>
      </w:r>
    </w:p>
    <w:p w14:paraId="19518776" w14:textId="77777777" w:rsidR="00350554" w:rsidRPr="00315923" w:rsidRDefault="00350554" w:rsidP="000F52F9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67C6664D" w14:textId="77777777" w:rsidR="00350554" w:rsidRPr="00315923" w:rsidRDefault="00045A02" w:rsidP="000F52F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Rozdział VI</w:t>
      </w:r>
    </w:p>
    <w:p w14:paraId="414F7DCD" w14:textId="77777777" w:rsidR="00350554" w:rsidRPr="00315923" w:rsidRDefault="00045A02" w:rsidP="000F52F9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Opłaty za przeprowadzenie postępowania o nadanie stopnia naukowego</w:t>
      </w:r>
    </w:p>
    <w:p w14:paraId="2199F58B" w14:textId="77777777" w:rsidR="00315923" w:rsidRPr="00315923" w:rsidRDefault="00315923" w:rsidP="000F52F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</w:p>
    <w:p w14:paraId="2A6DA7B2" w14:textId="77777777" w:rsidR="00350554" w:rsidRPr="00315923" w:rsidRDefault="00045A02" w:rsidP="000F52F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24</w:t>
      </w:r>
    </w:p>
    <w:p w14:paraId="4BC7151B" w14:textId="77777777" w:rsidR="00350554" w:rsidRPr="00315923" w:rsidRDefault="00045A02" w:rsidP="00045A02">
      <w:pPr>
        <w:pStyle w:val="Default"/>
        <w:widowControl w:val="0"/>
        <w:numPr>
          <w:ilvl w:val="0"/>
          <w:numId w:val="50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Wysokość opłaty za przeprowadzenie postępowania w sprawie nadania stopnia doktora obejmuje w </w:t>
      </w:r>
      <w:proofErr w:type="spellStart"/>
      <w:r w:rsidRPr="00315923">
        <w:rPr>
          <w:color w:val="auto"/>
          <w:sz w:val="22"/>
          <w:szCs w:val="22"/>
        </w:rPr>
        <w:t>szczeg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lnoś</w:t>
      </w:r>
      <w:proofErr w:type="spellEnd"/>
      <w:r w:rsidRPr="00315923">
        <w:rPr>
          <w:color w:val="auto"/>
          <w:sz w:val="22"/>
          <w:szCs w:val="22"/>
          <w:lang w:val="it-IT"/>
        </w:rPr>
        <w:t xml:space="preserve">ci </w:t>
      </w:r>
      <w:r w:rsidRPr="00315923">
        <w:rPr>
          <w:color w:val="auto"/>
          <w:sz w:val="22"/>
          <w:szCs w:val="22"/>
        </w:rPr>
        <w:t>koszty wynagrodzenia promotora lub promotor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  <w:lang w:val="de-DE"/>
        </w:rPr>
        <w:t xml:space="preserve">w, </w:t>
      </w:r>
      <w:proofErr w:type="spellStart"/>
      <w:r w:rsidRPr="00315923">
        <w:rPr>
          <w:color w:val="auto"/>
          <w:sz w:val="22"/>
          <w:szCs w:val="22"/>
          <w:lang w:val="de-DE"/>
        </w:rPr>
        <w:t>recenzent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w, koszty związane z delegacjami oraz koszty pośrednie ASP. </w:t>
      </w:r>
    </w:p>
    <w:p w14:paraId="2F81848D" w14:textId="77777777" w:rsidR="00350554" w:rsidRPr="00315923" w:rsidRDefault="00045A02" w:rsidP="00045A02">
      <w:pPr>
        <w:pStyle w:val="Default"/>
        <w:widowControl w:val="0"/>
        <w:numPr>
          <w:ilvl w:val="0"/>
          <w:numId w:val="50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Wysokość opłaty za przeprowadzenie postępowania w sprawie nadania stopnia doktora habilitowanego obejmuje koszty </w:t>
      </w:r>
      <w:proofErr w:type="spellStart"/>
      <w:r w:rsidRPr="00315923">
        <w:rPr>
          <w:color w:val="auto"/>
          <w:sz w:val="22"/>
          <w:szCs w:val="22"/>
          <w:u w:color="FF2600"/>
          <w:lang w:val="de-DE"/>
        </w:rPr>
        <w:t>recenzent</w:t>
      </w:r>
      <w:proofErr w:type="spellEnd"/>
      <w:r w:rsidRPr="00315923">
        <w:rPr>
          <w:color w:val="auto"/>
          <w:sz w:val="22"/>
          <w:szCs w:val="22"/>
          <w:u w:color="FF2600"/>
          <w:lang w:val="es-ES_tradnl"/>
        </w:rPr>
        <w:t>ó</w:t>
      </w:r>
      <w:r w:rsidRPr="00315923">
        <w:rPr>
          <w:color w:val="auto"/>
          <w:sz w:val="22"/>
          <w:szCs w:val="22"/>
          <w:u w:color="FF2600"/>
        </w:rPr>
        <w:t>w</w:t>
      </w:r>
      <w:r w:rsidRPr="00315923">
        <w:rPr>
          <w:color w:val="auto"/>
          <w:sz w:val="22"/>
          <w:szCs w:val="22"/>
        </w:rPr>
        <w:t xml:space="preserve">, wynagrodzenia </w:t>
      </w:r>
      <w:proofErr w:type="spellStart"/>
      <w:r w:rsidRPr="00315923">
        <w:rPr>
          <w:color w:val="auto"/>
          <w:sz w:val="22"/>
          <w:szCs w:val="22"/>
        </w:rPr>
        <w:t>członk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komisji habilitacyjnej, koszty związane z delegacjami oraz koszty pośrednie ASP. </w:t>
      </w:r>
    </w:p>
    <w:p w14:paraId="16C6E39A" w14:textId="77777777" w:rsidR="00350554" w:rsidRPr="00315923" w:rsidRDefault="00045A02" w:rsidP="00045A02">
      <w:pPr>
        <w:pStyle w:val="Default"/>
        <w:widowControl w:val="0"/>
        <w:numPr>
          <w:ilvl w:val="0"/>
          <w:numId w:val="50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Wysokość opłat, 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rych</w:t>
      </w:r>
      <w:proofErr w:type="spellEnd"/>
      <w:r w:rsidRPr="00315923">
        <w:rPr>
          <w:color w:val="auto"/>
          <w:sz w:val="22"/>
          <w:szCs w:val="22"/>
        </w:rPr>
        <w:t xml:space="preserve"> mowa w ust. 1 i 2 ustala rektor w zarządzeniu. </w:t>
      </w:r>
    </w:p>
    <w:p w14:paraId="67163E45" w14:textId="77777777" w:rsidR="00350554" w:rsidRPr="00315923" w:rsidRDefault="00045A02" w:rsidP="00045A02">
      <w:pPr>
        <w:pStyle w:val="Default"/>
        <w:widowControl w:val="0"/>
        <w:numPr>
          <w:ilvl w:val="0"/>
          <w:numId w:val="50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W uzasadnionych przypadkach rektor może zwolnić kandydata z opłaty w całości lub w części. </w:t>
      </w:r>
    </w:p>
    <w:p w14:paraId="5B5FC72A" w14:textId="77777777" w:rsidR="00350554" w:rsidRPr="00315923" w:rsidRDefault="00350554" w:rsidP="000F52F9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046877E5" w14:textId="77777777" w:rsidR="00350554" w:rsidRPr="00315923" w:rsidRDefault="00045A02" w:rsidP="000F52F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Rozdział VII</w:t>
      </w:r>
    </w:p>
    <w:p w14:paraId="36CC334E" w14:textId="77777777" w:rsidR="00350554" w:rsidRPr="00315923" w:rsidRDefault="00045A02" w:rsidP="000F52F9">
      <w:pPr>
        <w:pStyle w:val="Default"/>
        <w:widowControl w:val="0"/>
        <w:suppressAutoHyphens/>
        <w:spacing w:line="288" w:lineRule="auto"/>
        <w:jc w:val="center"/>
        <w:rPr>
          <w:b/>
          <w:bCs/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Przepisy przejściowe i postanowienia końcowe</w:t>
      </w:r>
    </w:p>
    <w:p w14:paraId="52D90A22" w14:textId="77777777" w:rsidR="00315923" w:rsidRPr="00315923" w:rsidRDefault="00315923" w:rsidP="000F52F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</w:p>
    <w:p w14:paraId="6B66892C" w14:textId="77777777" w:rsidR="00350554" w:rsidRPr="00315923" w:rsidRDefault="00045A02" w:rsidP="000F52F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>§ 25</w:t>
      </w:r>
    </w:p>
    <w:p w14:paraId="57A9607B" w14:textId="77777777" w:rsidR="00350554" w:rsidRPr="00315923" w:rsidRDefault="00045A02" w:rsidP="00045A02">
      <w:pPr>
        <w:pStyle w:val="Default"/>
        <w:widowControl w:val="0"/>
        <w:numPr>
          <w:ilvl w:val="0"/>
          <w:numId w:val="52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Postępowania w sprawie nadania stopnia </w:t>
      </w:r>
      <w:r w:rsidRPr="00315923">
        <w:rPr>
          <w:color w:val="auto"/>
          <w:sz w:val="22"/>
          <w:szCs w:val="22"/>
          <w:u w:color="FF2600"/>
        </w:rPr>
        <w:t>doktora i doktora habilitowanego</w:t>
      </w:r>
      <w:r w:rsidRPr="00315923">
        <w:rPr>
          <w:color w:val="auto"/>
          <w:sz w:val="22"/>
          <w:szCs w:val="22"/>
        </w:rPr>
        <w:t xml:space="preserve"> począwszy od dnia </w:t>
      </w:r>
      <w:r w:rsidR="000F52F9">
        <w:rPr>
          <w:color w:val="auto"/>
          <w:sz w:val="22"/>
          <w:szCs w:val="22"/>
        </w:rPr>
        <w:t xml:space="preserve">        </w:t>
      </w:r>
      <w:r w:rsidRPr="00315923">
        <w:rPr>
          <w:color w:val="auto"/>
          <w:sz w:val="22"/>
          <w:szCs w:val="22"/>
        </w:rPr>
        <w:t xml:space="preserve">1 października 2019 r. prowadzi RDA. </w:t>
      </w:r>
    </w:p>
    <w:p w14:paraId="17E7467F" w14:textId="77777777" w:rsidR="00350554" w:rsidRPr="00315923" w:rsidRDefault="00045A02" w:rsidP="00045A02">
      <w:pPr>
        <w:pStyle w:val="Default"/>
        <w:widowControl w:val="0"/>
        <w:numPr>
          <w:ilvl w:val="0"/>
          <w:numId w:val="52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Przewody doktorskie i postępowania habilitacyjne wszczęte i niezakończone przed dniem </w:t>
      </w:r>
      <w:r w:rsidR="000F52F9">
        <w:rPr>
          <w:color w:val="auto"/>
          <w:sz w:val="22"/>
          <w:szCs w:val="22"/>
        </w:rPr>
        <w:t xml:space="preserve">                     </w:t>
      </w:r>
      <w:r w:rsidRPr="00315923">
        <w:rPr>
          <w:color w:val="auto"/>
          <w:sz w:val="22"/>
          <w:szCs w:val="22"/>
        </w:rPr>
        <w:t xml:space="preserve">1 października 2019 r. są prowadzone na dotychczasowych zasadach, tj. na podstawie ustawy </w:t>
      </w:r>
      <w:r w:rsidR="000F52F9">
        <w:rPr>
          <w:color w:val="auto"/>
          <w:sz w:val="22"/>
          <w:szCs w:val="22"/>
        </w:rPr>
        <w:t xml:space="preserve">            </w:t>
      </w:r>
      <w:r w:rsidRPr="00315923">
        <w:rPr>
          <w:color w:val="auto"/>
          <w:sz w:val="22"/>
          <w:szCs w:val="22"/>
        </w:rPr>
        <w:t>o stopniach oraz akt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 wykonawczych wydanych na jej podstawie, z tym, że stopień nadaje się </w:t>
      </w:r>
      <w:r w:rsidR="000F52F9">
        <w:rPr>
          <w:color w:val="auto"/>
          <w:sz w:val="22"/>
          <w:szCs w:val="22"/>
        </w:rPr>
        <w:t xml:space="preserve">      </w:t>
      </w:r>
      <w:r w:rsidRPr="00315923">
        <w:rPr>
          <w:color w:val="auto"/>
          <w:sz w:val="22"/>
          <w:szCs w:val="22"/>
        </w:rPr>
        <w:t xml:space="preserve">w dziedzinie sztuki oraz w dyscyplinie sztuk plastycznych i konserwacji dzieł sztuki, określonych </w:t>
      </w:r>
      <w:r w:rsidR="000F52F9">
        <w:rPr>
          <w:color w:val="auto"/>
          <w:sz w:val="22"/>
          <w:szCs w:val="22"/>
        </w:rPr>
        <w:t xml:space="preserve">       </w:t>
      </w:r>
      <w:r w:rsidRPr="00315923">
        <w:rPr>
          <w:color w:val="auto"/>
          <w:sz w:val="22"/>
          <w:szCs w:val="22"/>
        </w:rPr>
        <w:t>w rozporządzeniu Ministra Nauki i Szkolnictwa Wyższego w sprawie dziedzin nauki i dyscyplin naukowych oraz dyscyplin artystycznych (Dz.</w:t>
      </w:r>
      <w:r w:rsidR="00EE5954">
        <w:rPr>
          <w:color w:val="auto"/>
          <w:sz w:val="22"/>
          <w:szCs w:val="22"/>
        </w:rPr>
        <w:t xml:space="preserve"> </w:t>
      </w:r>
      <w:r w:rsidRPr="00315923">
        <w:rPr>
          <w:color w:val="auto"/>
          <w:sz w:val="22"/>
          <w:szCs w:val="22"/>
        </w:rPr>
        <w:t>U. z 2018 r. poz. 1818, zwane dalej: „</w:t>
      </w:r>
      <w:r w:rsidRPr="00315923">
        <w:rPr>
          <w:i/>
          <w:iCs/>
          <w:color w:val="auto"/>
          <w:sz w:val="22"/>
          <w:szCs w:val="22"/>
        </w:rPr>
        <w:t xml:space="preserve">rozporządzeniem </w:t>
      </w:r>
      <w:proofErr w:type="spellStart"/>
      <w:r w:rsidRPr="00315923">
        <w:rPr>
          <w:i/>
          <w:iCs/>
          <w:color w:val="auto"/>
          <w:sz w:val="22"/>
          <w:szCs w:val="22"/>
        </w:rPr>
        <w:t>MNiSW</w:t>
      </w:r>
      <w:proofErr w:type="spellEnd"/>
      <w:r w:rsidRPr="00315923">
        <w:rPr>
          <w:i/>
          <w:iCs/>
          <w:color w:val="auto"/>
          <w:sz w:val="22"/>
          <w:szCs w:val="22"/>
        </w:rPr>
        <w:t xml:space="preserve"> w sprawie dyscyplin”</w:t>
      </w:r>
      <w:r w:rsidRPr="00315923">
        <w:rPr>
          <w:color w:val="auto"/>
          <w:sz w:val="22"/>
          <w:szCs w:val="22"/>
        </w:rPr>
        <w:t xml:space="preserve">). </w:t>
      </w:r>
    </w:p>
    <w:p w14:paraId="1E883AA0" w14:textId="77777777" w:rsidR="00350554" w:rsidRPr="00315923" w:rsidRDefault="00045A02" w:rsidP="00045A02">
      <w:pPr>
        <w:pStyle w:val="Default"/>
        <w:widowControl w:val="0"/>
        <w:numPr>
          <w:ilvl w:val="0"/>
          <w:numId w:val="52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lastRenderedPageBreak/>
        <w:t xml:space="preserve">Postępowania, 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rych</w:t>
      </w:r>
      <w:proofErr w:type="spellEnd"/>
      <w:r w:rsidRPr="00315923">
        <w:rPr>
          <w:color w:val="auto"/>
          <w:sz w:val="22"/>
          <w:szCs w:val="22"/>
        </w:rPr>
        <w:t xml:space="preserve"> mowa w ust. 2, niezakończone do dnia 31 grudnia 2021 r., odpowiednio umarza się albo zamyka. Decyzje w tej sprawie niezwłocznie podejmuje RDA. </w:t>
      </w:r>
    </w:p>
    <w:p w14:paraId="6B3DC059" w14:textId="77777777" w:rsidR="00350554" w:rsidRPr="00315923" w:rsidRDefault="00045A02" w:rsidP="00045A02">
      <w:pPr>
        <w:pStyle w:val="Default"/>
        <w:widowControl w:val="0"/>
        <w:numPr>
          <w:ilvl w:val="0"/>
          <w:numId w:val="52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Postępowania w sprawie nadania stopnia doktora, stopnia doktora habilitowanego wszczęte po dniu 30 września 2019 r. prowadzi się na podstawie przepis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>w ustawy oraz niniejszej procedury.</w:t>
      </w:r>
    </w:p>
    <w:p w14:paraId="3B090753" w14:textId="77777777" w:rsidR="00350554" w:rsidRPr="00315923" w:rsidRDefault="00350554" w:rsidP="009F3A49">
      <w:pPr>
        <w:pStyle w:val="Default"/>
        <w:widowControl w:val="0"/>
        <w:suppressAutoHyphens/>
        <w:spacing w:line="288" w:lineRule="auto"/>
        <w:jc w:val="both"/>
        <w:rPr>
          <w:rFonts w:eastAsia="Times New Roman"/>
          <w:color w:val="auto"/>
          <w:sz w:val="22"/>
          <w:szCs w:val="22"/>
        </w:rPr>
      </w:pPr>
    </w:p>
    <w:p w14:paraId="646AD1B1" w14:textId="77777777" w:rsidR="00350554" w:rsidRPr="00315923" w:rsidRDefault="00045A02" w:rsidP="009F3A49">
      <w:pPr>
        <w:pStyle w:val="Default"/>
        <w:widowControl w:val="0"/>
        <w:suppressAutoHyphens/>
        <w:spacing w:line="288" w:lineRule="auto"/>
        <w:jc w:val="center"/>
        <w:rPr>
          <w:color w:val="auto"/>
          <w:sz w:val="22"/>
          <w:szCs w:val="22"/>
        </w:rPr>
      </w:pPr>
      <w:r w:rsidRPr="00315923">
        <w:rPr>
          <w:b/>
          <w:bCs/>
          <w:color w:val="auto"/>
          <w:sz w:val="22"/>
          <w:szCs w:val="22"/>
        </w:rPr>
        <w:t xml:space="preserve">§ 26 </w:t>
      </w:r>
    </w:p>
    <w:p w14:paraId="70FB6BA2" w14:textId="77777777" w:rsidR="00350554" w:rsidRPr="00315923" w:rsidRDefault="00045A02" w:rsidP="00045A02">
      <w:pPr>
        <w:pStyle w:val="Default"/>
        <w:widowControl w:val="0"/>
        <w:numPr>
          <w:ilvl w:val="0"/>
          <w:numId w:val="5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W przypadku os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b,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re rozpoczęły studia doktoranckie przed rokiem akademickim 2019/2020 </w:t>
      </w:r>
      <w:r w:rsidR="000F52F9">
        <w:rPr>
          <w:color w:val="auto"/>
          <w:sz w:val="22"/>
          <w:szCs w:val="22"/>
        </w:rPr>
        <w:t xml:space="preserve">      </w:t>
      </w:r>
      <w:r w:rsidRPr="00315923">
        <w:rPr>
          <w:color w:val="auto"/>
          <w:sz w:val="22"/>
          <w:szCs w:val="22"/>
        </w:rPr>
        <w:t xml:space="preserve">i ubiegają się o nadanie stopnia doktora na zasadach określonych w ustawie, postępowanie </w:t>
      </w:r>
      <w:r w:rsidR="000F52F9">
        <w:rPr>
          <w:color w:val="auto"/>
          <w:sz w:val="22"/>
          <w:szCs w:val="22"/>
        </w:rPr>
        <w:t xml:space="preserve">                </w:t>
      </w:r>
      <w:r w:rsidRPr="00315923">
        <w:rPr>
          <w:color w:val="auto"/>
          <w:sz w:val="22"/>
          <w:szCs w:val="22"/>
        </w:rPr>
        <w:t xml:space="preserve">w sprawie nadania stopnia doktora </w:t>
      </w:r>
      <w:r w:rsidRPr="00315923">
        <w:rPr>
          <w:color w:val="auto"/>
          <w:sz w:val="22"/>
          <w:szCs w:val="22"/>
          <w:u w:color="FF2600"/>
        </w:rPr>
        <w:t>wszczyna</w:t>
      </w:r>
      <w:r w:rsidRPr="00315923">
        <w:rPr>
          <w:color w:val="auto"/>
          <w:sz w:val="22"/>
          <w:szCs w:val="22"/>
          <w:lang w:val="nl-NL"/>
        </w:rPr>
        <w:t xml:space="preserve"> z</w:t>
      </w:r>
      <w:r w:rsidRPr="00315923">
        <w:rPr>
          <w:color w:val="auto"/>
          <w:sz w:val="22"/>
          <w:szCs w:val="22"/>
        </w:rPr>
        <w:t>łożenie do RDA wniosku o wyznaczenie promotora lub promotor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w. </w:t>
      </w:r>
    </w:p>
    <w:p w14:paraId="785D1B1C" w14:textId="77777777" w:rsidR="00350554" w:rsidRPr="000F52F9" w:rsidRDefault="00045A02" w:rsidP="00045A02">
      <w:pPr>
        <w:pStyle w:val="Default"/>
        <w:widowControl w:val="0"/>
        <w:numPr>
          <w:ilvl w:val="0"/>
          <w:numId w:val="5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Promotorem może być dotychczasowy opiekun artystyczny kandydata. </w:t>
      </w:r>
    </w:p>
    <w:p w14:paraId="26E60BB7" w14:textId="77777777" w:rsidR="00350554" w:rsidRPr="00315923" w:rsidRDefault="00045A02" w:rsidP="00045A02">
      <w:pPr>
        <w:pStyle w:val="Default"/>
        <w:widowControl w:val="0"/>
        <w:numPr>
          <w:ilvl w:val="0"/>
          <w:numId w:val="5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 xml:space="preserve">Po sporządzeniu rozprawy doktorskiej i jej akceptacji przez promotora kandydat </w:t>
      </w:r>
      <w:proofErr w:type="spellStart"/>
      <w:r w:rsidRPr="00315923">
        <w:rPr>
          <w:color w:val="auto"/>
          <w:sz w:val="22"/>
          <w:szCs w:val="22"/>
        </w:rPr>
        <w:t>skł</w:t>
      </w:r>
      <w:proofErr w:type="spellEnd"/>
      <w:r w:rsidRPr="00315923">
        <w:rPr>
          <w:color w:val="auto"/>
          <w:sz w:val="22"/>
          <w:szCs w:val="22"/>
          <w:lang w:val="es-ES_tradnl"/>
        </w:rPr>
        <w:t xml:space="preserve">ada </w:t>
      </w:r>
      <w:r w:rsidRPr="00315923">
        <w:rPr>
          <w:color w:val="auto"/>
          <w:sz w:val="22"/>
          <w:szCs w:val="22"/>
          <w:lang w:val="pt-PT"/>
        </w:rPr>
        <w:t xml:space="preserve">do </w:t>
      </w:r>
      <w:r w:rsidRPr="00315923">
        <w:rPr>
          <w:color w:val="auto"/>
          <w:sz w:val="22"/>
          <w:szCs w:val="22"/>
        </w:rPr>
        <w:t>RDA wniosek o przeprowadzenie postępowania o nadanie stopnia doktora.</w:t>
      </w:r>
    </w:p>
    <w:p w14:paraId="625C3FC6" w14:textId="77777777" w:rsidR="00350554" w:rsidRPr="00315923" w:rsidRDefault="00045A02" w:rsidP="00045A02">
      <w:pPr>
        <w:pStyle w:val="Default"/>
        <w:widowControl w:val="0"/>
        <w:numPr>
          <w:ilvl w:val="0"/>
          <w:numId w:val="5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Do wniosku kandydat dołącza dokumentację</w:t>
      </w:r>
      <w:r w:rsidRPr="00315923">
        <w:rPr>
          <w:color w:val="auto"/>
          <w:sz w:val="22"/>
          <w:szCs w:val="22"/>
          <w:lang w:val="pt-PT"/>
        </w:rPr>
        <w:t xml:space="preserve">, 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rej mowa w </w:t>
      </w:r>
      <w:r w:rsidRPr="00315923">
        <w:rPr>
          <w:color w:val="auto"/>
          <w:sz w:val="22"/>
          <w:szCs w:val="22"/>
          <w:u w:color="FF2600"/>
        </w:rPr>
        <w:t>§ 4 ust. 2 pkt 1)– 2) i 4</w:t>
      </w:r>
      <w:r w:rsidRPr="00315923">
        <w:rPr>
          <w:color w:val="auto"/>
          <w:sz w:val="22"/>
          <w:szCs w:val="22"/>
          <w:u w:color="FF2600"/>
          <w:lang w:val="pt-PT"/>
        </w:rPr>
        <w:t>) –7) i 9)–</w:t>
      </w:r>
      <w:r w:rsidRPr="00315923">
        <w:rPr>
          <w:color w:val="auto"/>
          <w:sz w:val="22"/>
          <w:szCs w:val="22"/>
          <w:u w:color="FF2600"/>
        </w:rPr>
        <w:t xml:space="preserve">10) a ponadto zaświadczenie o zrealizowaniu programu </w:t>
      </w:r>
      <w:proofErr w:type="spellStart"/>
      <w:r w:rsidRPr="00315923">
        <w:rPr>
          <w:color w:val="auto"/>
          <w:sz w:val="22"/>
          <w:szCs w:val="22"/>
          <w:u w:color="FF2600"/>
        </w:rPr>
        <w:t>studi</w:t>
      </w:r>
      <w:proofErr w:type="spellEnd"/>
      <w:r w:rsidRPr="00315923">
        <w:rPr>
          <w:color w:val="auto"/>
          <w:sz w:val="22"/>
          <w:szCs w:val="22"/>
          <w:u w:color="FF2600"/>
          <w:lang w:val="es-ES_tradnl"/>
        </w:rPr>
        <w:t>ó</w:t>
      </w:r>
      <w:r w:rsidRPr="00315923">
        <w:rPr>
          <w:color w:val="auto"/>
          <w:sz w:val="22"/>
          <w:szCs w:val="22"/>
          <w:u w:color="FF2600"/>
        </w:rPr>
        <w:t xml:space="preserve">w doktoranckich. </w:t>
      </w:r>
      <w:r w:rsidRPr="00315923">
        <w:rPr>
          <w:color w:val="auto"/>
          <w:sz w:val="22"/>
          <w:szCs w:val="22"/>
        </w:rPr>
        <w:t xml:space="preserve">Efekty uczenia się </w:t>
      </w:r>
      <w:r w:rsidR="000F52F9">
        <w:rPr>
          <w:color w:val="auto"/>
          <w:sz w:val="22"/>
          <w:szCs w:val="22"/>
        </w:rPr>
        <w:t xml:space="preserve">         </w:t>
      </w:r>
      <w:r w:rsidRPr="00315923">
        <w:rPr>
          <w:color w:val="auto"/>
          <w:sz w:val="22"/>
          <w:szCs w:val="22"/>
        </w:rPr>
        <w:t>w zakresie znajomości nowożytnego języka obcego os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</w:rPr>
        <w:t xml:space="preserve">b, 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rych</w:t>
      </w:r>
      <w:proofErr w:type="spellEnd"/>
      <w:r w:rsidRPr="00315923">
        <w:rPr>
          <w:color w:val="auto"/>
          <w:sz w:val="22"/>
          <w:szCs w:val="22"/>
        </w:rPr>
        <w:t xml:space="preserve"> mowa w ust. 1, są potwierdzane na zasadach dotychczasowych. </w:t>
      </w:r>
    </w:p>
    <w:p w14:paraId="08077609" w14:textId="77777777" w:rsidR="00350554" w:rsidRPr="00315923" w:rsidRDefault="00045A02" w:rsidP="00045A02">
      <w:pPr>
        <w:pStyle w:val="Default"/>
        <w:widowControl w:val="0"/>
        <w:numPr>
          <w:ilvl w:val="0"/>
          <w:numId w:val="5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Do postępowania stosuje się postanowienia § 7</w:t>
      </w:r>
      <w:r w:rsidRPr="00315923">
        <w:rPr>
          <w:color w:val="auto"/>
          <w:sz w:val="22"/>
          <w:szCs w:val="22"/>
          <w:lang w:val="pt-PT"/>
        </w:rPr>
        <w:t xml:space="preserve"> do </w:t>
      </w:r>
      <w:r w:rsidRPr="00315923">
        <w:rPr>
          <w:color w:val="auto"/>
          <w:sz w:val="22"/>
          <w:szCs w:val="22"/>
        </w:rPr>
        <w:t>§ 11.</w:t>
      </w:r>
    </w:p>
    <w:p w14:paraId="2147E85A" w14:textId="77777777" w:rsidR="00350554" w:rsidRPr="00315923" w:rsidRDefault="00045A02" w:rsidP="00045A02">
      <w:pPr>
        <w:pStyle w:val="Default"/>
        <w:widowControl w:val="0"/>
        <w:numPr>
          <w:ilvl w:val="0"/>
          <w:numId w:val="54"/>
        </w:numPr>
        <w:suppressAutoHyphens/>
        <w:spacing w:line="288" w:lineRule="auto"/>
        <w:ind w:left="340" w:hanging="340"/>
        <w:jc w:val="both"/>
        <w:rPr>
          <w:color w:val="auto"/>
          <w:sz w:val="22"/>
          <w:szCs w:val="22"/>
        </w:rPr>
      </w:pPr>
      <w:r w:rsidRPr="00315923">
        <w:rPr>
          <w:color w:val="auto"/>
          <w:sz w:val="22"/>
          <w:szCs w:val="22"/>
        </w:rPr>
        <w:t>Od os</w:t>
      </w:r>
      <w:r w:rsidRPr="00315923">
        <w:rPr>
          <w:color w:val="auto"/>
          <w:sz w:val="22"/>
          <w:szCs w:val="22"/>
          <w:lang w:val="es-ES_tradnl"/>
        </w:rPr>
        <w:t>ó</w:t>
      </w:r>
      <w:r w:rsidRPr="00315923">
        <w:rPr>
          <w:color w:val="auto"/>
          <w:sz w:val="22"/>
          <w:szCs w:val="22"/>
          <w:lang w:val="pt-PT"/>
        </w:rPr>
        <w:t xml:space="preserve">b, o </w:t>
      </w:r>
      <w:proofErr w:type="spellStart"/>
      <w:r w:rsidRPr="00315923">
        <w:rPr>
          <w:color w:val="auto"/>
          <w:sz w:val="22"/>
          <w:szCs w:val="22"/>
        </w:rPr>
        <w:t>kt</w:t>
      </w:r>
      <w:proofErr w:type="spellEnd"/>
      <w:r w:rsidRPr="00315923">
        <w:rPr>
          <w:color w:val="auto"/>
          <w:sz w:val="22"/>
          <w:szCs w:val="22"/>
          <w:lang w:val="es-ES_tradnl"/>
        </w:rPr>
        <w:t>ó</w:t>
      </w:r>
      <w:proofErr w:type="spellStart"/>
      <w:r w:rsidRPr="00315923">
        <w:rPr>
          <w:color w:val="auto"/>
          <w:sz w:val="22"/>
          <w:szCs w:val="22"/>
        </w:rPr>
        <w:t>rych</w:t>
      </w:r>
      <w:proofErr w:type="spellEnd"/>
      <w:r w:rsidRPr="00315923">
        <w:rPr>
          <w:color w:val="auto"/>
          <w:sz w:val="22"/>
          <w:szCs w:val="22"/>
        </w:rPr>
        <w:t xml:space="preserve"> mowa w ust. 1, nie pobiera się opłaty za przeprowadzenie postępowania.</w:t>
      </w:r>
    </w:p>
    <w:sectPr w:rsidR="00350554" w:rsidRPr="0031592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D87DD" w14:textId="77777777" w:rsidR="00652258" w:rsidRDefault="00652258">
      <w:r>
        <w:separator/>
      </w:r>
    </w:p>
  </w:endnote>
  <w:endnote w:type="continuationSeparator" w:id="0">
    <w:p w14:paraId="009A2F88" w14:textId="77777777" w:rsidR="00652258" w:rsidRDefault="0065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AB2C" w14:textId="77777777" w:rsidR="00350554" w:rsidRDefault="00045A02">
    <w:pPr>
      <w:pStyle w:val="HeaderFooter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hint="eastAsia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471038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DF63F" w14:textId="77777777" w:rsidR="00652258" w:rsidRDefault="00652258">
      <w:r>
        <w:separator/>
      </w:r>
    </w:p>
  </w:footnote>
  <w:footnote w:type="continuationSeparator" w:id="0">
    <w:p w14:paraId="190D6EA4" w14:textId="77777777" w:rsidR="00652258" w:rsidRDefault="0065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914A" w14:textId="066FBE8D" w:rsidR="00196168" w:rsidRPr="00196168" w:rsidRDefault="00196168" w:rsidP="00196168">
    <w:pPr>
      <w:pStyle w:val="Nagwek"/>
      <w:jc w:val="right"/>
      <w:rPr>
        <w:sz w:val="20"/>
        <w:szCs w:val="20"/>
        <w:lang w:val="pl-PL"/>
      </w:rPr>
    </w:pPr>
    <w:r w:rsidRPr="00196168">
      <w:rPr>
        <w:sz w:val="20"/>
        <w:szCs w:val="20"/>
        <w:lang w:val="pl-PL"/>
      </w:rPr>
      <w:t xml:space="preserve">Załącznik nr </w:t>
    </w:r>
    <w:r w:rsidR="00534E95">
      <w:rPr>
        <w:sz w:val="20"/>
        <w:szCs w:val="20"/>
        <w:lang w:val="pl-PL"/>
      </w:rPr>
      <w:t>2</w:t>
    </w:r>
  </w:p>
  <w:p w14:paraId="6D476800" w14:textId="69EE6B66" w:rsidR="00196168" w:rsidRPr="00196168" w:rsidRDefault="00FE2314" w:rsidP="00196168">
    <w:pPr>
      <w:pStyle w:val="Nagwek"/>
      <w:jc w:val="right"/>
      <w:rPr>
        <w:sz w:val="20"/>
        <w:szCs w:val="20"/>
        <w:lang w:val="pl-PL"/>
      </w:rPr>
    </w:pPr>
    <w:r>
      <w:rPr>
        <w:sz w:val="20"/>
        <w:szCs w:val="20"/>
        <w:lang w:val="pl-PL"/>
      </w:rPr>
      <w:t>do Uchwały Senatu ASP nr 23</w:t>
    </w:r>
    <w:r w:rsidR="00E526BB">
      <w:rPr>
        <w:sz w:val="20"/>
        <w:szCs w:val="20"/>
        <w:lang w:val="pl-PL"/>
      </w:rPr>
      <w:t>/2021 z dnia 29 czerwca 2021</w:t>
    </w:r>
    <w:r w:rsidR="00196168" w:rsidRPr="00196168">
      <w:rPr>
        <w:sz w:val="20"/>
        <w:szCs w:val="20"/>
        <w:lang w:val="pl-PL"/>
      </w:rPr>
      <w:t xml:space="preserve"> r.</w:t>
    </w:r>
  </w:p>
  <w:p w14:paraId="40DF369E" w14:textId="77777777" w:rsidR="00350554" w:rsidRPr="00196168" w:rsidRDefault="00350554" w:rsidP="00196168">
    <w:pPr>
      <w:pStyle w:val="HeaderFooter"/>
      <w:jc w:val="right"/>
      <w:rPr>
        <w:rFonts w:hint="eastAsia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60B"/>
    <w:multiLevelType w:val="hybridMultilevel"/>
    <w:tmpl w:val="CEEA8754"/>
    <w:numStyleLink w:val="ImportedStyle5"/>
  </w:abstractNum>
  <w:abstractNum w:abstractNumId="1">
    <w:nsid w:val="031440D8"/>
    <w:multiLevelType w:val="hybridMultilevel"/>
    <w:tmpl w:val="A994440C"/>
    <w:numStyleLink w:val="ImportedStyle14"/>
  </w:abstractNum>
  <w:abstractNum w:abstractNumId="2">
    <w:nsid w:val="037C5A13"/>
    <w:multiLevelType w:val="hybridMultilevel"/>
    <w:tmpl w:val="CCBCEDFA"/>
    <w:styleLink w:val="ImportedStyle6"/>
    <w:lvl w:ilvl="0" w:tplc="2138AC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96D98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CA880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2D73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018A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615C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ACCD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E84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C8873A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FD6390"/>
    <w:multiLevelType w:val="hybridMultilevel"/>
    <w:tmpl w:val="90020746"/>
    <w:styleLink w:val="ImportedStyle12"/>
    <w:lvl w:ilvl="0" w:tplc="548023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9C843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BE94FA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EBEC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A6D2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8A720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E89A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47F5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58128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F85F4A"/>
    <w:multiLevelType w:val="hybridMultilevel"/>
    <w:tmpl w:val="2ECEFDDA"/>
    <w:numStyleLink w:val="ImportedStyle11"/>
  </w:abstractNum>
  <w:abstractNum w:abstractNumId="5">
    <w:nsid w:val="106B1709"/>
    <w:multiLevelType w:val="hybridMultilevel"/>
    <w:tmpl w:val="CCBCEDFA"/>
    <w:numStyleLink w:val="ImportedStyle6"/>
  </w:abstractNum>
  <w:abstractNum w:abstractNumId="6">
    <w:nsid w:val="160910E0"/>
    <w:multiLevelType w:val="hybridMultilevel"/>
    <w:tmpl w:val="2ECEFDDA"/>
    <w:styleLink w:val="ImportedStyle11"/>
    <w:lvl w:ilvl="0" w:tplc="334EA2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CAD10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36BEE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8EB0D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4E4EA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2614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2460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08CB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AD956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6434F66"/>
    <w:multiLevelType w:val="hybridMultilevel"/>
    <w:tmpl w:val="9920DB58"/>
    <w:lvl w:ilvl="0" w:tplc="5100D346">
      <w:start w:val="1"/>
      <w:numFmt w:val="decimal"/>
      <w:lvlText w:val="%1)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1CA172">
      <w:start w:val="1"/>
      <w:numFmt w:val="decimal"/>
      <w:lvlText w:val="%2)"/>
      <w:lvlJc w:val="left"/>
      <w:pPr>
        <w:ind w:left="114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446FA0">
      <w:start w:val="1"/>
      <w:numFmt w:val="decimal"/>
      <w:lvlText w:val="%3)"/>
      <w:lvlJc w:val="left"/>
      <w:pPr>
        <w:ind w:left="123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861E00">
      <w:start w:val="1"/>
      <w:numFmt w:val="decimal"/>
      <w:lvlText w:val="%4)"/>
      <w:lvlJc w:val="left"/>
      <w:pPr>
        <w:ind w:left="133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F28074">
      <w:start w:val="1"/>
      <w:numFmt w:val="decimal"/>
      <w:lvlText w:val="%5)"/>
      <w:lvlJc w:val="left"/>
      <w:pPr>
        <w:ind w:left="14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BE984C">
      <w:start w:val="1"/>
      <w:numFmt w:val="decimal"/>
      <w:lvlText w:val="%6)"/>
      <w:lvlJc w:val="left"/>
      <w:pPr>
        <w:ind w:left="152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027DBE">
      <w:start w:val="1"/>
      <w:numFmt w:val="decimal"/>
      <w:lvlText w:val="%7)"/>
      <w:lvlJc w:val="left"/>
      <w:pPr>
        <w:ind w:left="161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E06CF8">
      <w:start w:val="1"/>
      <w:numFmt w:val="decimal"/>
      <w:lvlText w:val="%8)"/>
      <w:lvlJc w:val="left"/>
      <w:pPr>
        <w:ind w:left="171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F8998E">
      <w:start w:val="1"/>
      <w:numFmt w:val="decimal"/>
      <w:lvlText w:val="%9)"/>
      <w:lvlJc w:val="left"/>
      <w:pPr>
        <w:ind w:left="180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9C67402"/>
    <w:multiLevelType w:val="hybridMultilevel"/>
    <w:tmpl w:val="A994440C"/>
    <w:styleLink w:val="ImportedStyle14"/>
    <w:lvl w:ilvl="0" w:tplc="176833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C741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0221A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675D6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66CEA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0782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32C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B0095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AFCF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D2844C7"/>
    <w:multiLevelType w:val="hybridMultilevel"/>
    <w:tmpl w:val="C744F950"/>
    <w:numStyleLink w:val="ImportedStyle2"/>
  </w:abstractNum>
  <w:abstractNum w:abstractNumId="10">
    <w:nsid w:val="1DDB0F55"/>
    <w:multiLevelType w:val="hybridMultilevel"/>
    <w:tmpl w:val="F27E53B8"/>
    <w:numStyleLink w:val="ImportedStyle24"/>
  </w:abstractNum>
  <w:abstractNum w:abstractNumId="11">
    <w:nsid w:val="1F9F52C4"/>
    <w:multiLevelType w:val="hybridMultilevel"/>
    <w:tmpl w:val="8E828B44"/>
    <w:numStyleLink w:val="ImportedStyle8"/>
  </w:abstractNum>
  <w:abstractNum w:abstractNumId="12">
    <w:nsid w:val="200F25BC"/>
    <w:multiLevelType w:val="hybridMultilevel"/>
    <w:tmpl w:val="110A1634"/>
    <w:numStyleLink w:val="ImportedStyle10"/>
  </w:abstractNum>
  <w:abstractNum w:abstractNumId="13">
    <w:nsid w:val="2425605B"/>
    <w:multiLevelType w:val="hybridMultilevel"/>
    <w:tmpl w:val="B8AE63B4"/>
    <w:styleLink w:val="ImportedStyle25"/>
    <w:lvl w:ilvl="0" w:tplc="4FC24C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46458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22E84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466AE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EEDA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30522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C7B1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6949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98098A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7C01E2D"/>
    <w:multiLevelType w:val="hybridMultilevel"/>
    <w:tmpl w:val="90020746"/>
    <w:numStyleLink w:val="ImportedStyle12"/>
  </w:abstractNum>
  <w:abstractNum w:abstractNumId="15">
    <w:nsid w:val="27E53884"/>
    <w:multiLevelType w:val="hybridMultilevel"/>
    <w:tmpl w:val="B3E03BF6"/>
    <w:numStyleLink w:val="ImportedStyle7"/>
  </w:abstractNum>
  <w:abstractNum w:abstractNumId="16">
    <w:nsid w:val="29085169"/>
    <w:multiLevelType w:val="hybridMultilevel"/>
    <w:tmpl w:val="9976BC3C"/>
    <w:numStyleLink w:val="ImportedStyle16"/>
  </w:abstractNum>
  <w:abstractNum w:abstractNumId="17">
    <w:nsid w:val="2B12128A"/>
    <w:multiLevelType w:val="hybridMultilevel"/>
    <w:tmpl w:val="C67AD3AC"/>
    <w:styleLink w:val="ImportedStyle15"/>
    <w:lvl w:ilvl="0" w:tplc="1C5E96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E49EC">
      <w:start w:val="1"/>
      <w:numFmt w:val="lowerLetter"/>
      <w:lvlText w:val="%2)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18419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50469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4689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30DDE0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64D4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63D8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6C2538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BA93155"/>
    <w:multiLevelType w:val="hybridMultilevel"/>
    <w:tmpl w:val="9F32B868"/>
    <w:styleLink w:val="ImportedStyle9"/>
    <w:lvl w:ilvl="0" w:tplc="F85097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E82C2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3C8A4A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9C659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E8CAA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8B93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BC6A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E182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CC819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D600343"/>
    <w:multiLevelType w:val="hybridMultilevel"/>
    <w:tmpl w:val="428C86CC"/>
    <w:numStyleLink w:val="ImportedStyle26"/>
  </w:abstractNum>
  <w:abstractNum w:abstractNumId="20">
    <w:nsid w:val="3412526A"/>
    <w:multiLevelType w:val="hybridMultilevel"/>
    <w:tmpl w:val="DBD291AC"/>
    <w:styleLink w:val="ImportedStyle20"/>
    <w:lvl w:ilvl="0" w:tplc="0B0078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3E9F1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C6B39C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DA5B9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0337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46E66C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6E40B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2009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C849F2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49032C5"/>
    <w:multiLevelType w:val="hybridMultilevel"/>
    <w:tmpl w:val="CBC0FEAC"/>
    <w:styleLink w:val="ImportedStyle18"/>
    <w:lvl w:ilvl="0" w:tplc="9FEE0E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E5AE8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CC2D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2C7C3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20E2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02BB6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E2BB6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4E16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AC218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4DE76BC"/>
    <w:multiLevelType w:val="hybridMultilevel"/>
    <w:tmpl w:val="CEEA8754"/>
    <w:styleLink w:val="ImportedStyle5"/>
    <w:lvl w:ilvl="0" w:tplc="4912B4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C622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E0BF4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B85066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40C71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E07640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014B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70E4C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727022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61454F4"/>
    <w:multiLevelType w:val="hybridMultilevel"/>
    <w:tmpl w:val="D588534A"/>
    <w:styleLink w:val="ImportedStyle22"/>
    <w:lvl w:ilvl="0" w:tplc="97ECBAB6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00848">
      <w:start w:val="1"/>
      <w:numFmt w:val="lowerLetter"/>
      <w:lvlText w:val="%2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AA2522">
      <w:start w:val="1"/>
      <w:numFmt w:val="lowerRoman"/>
      <w:lvlText w:val="%3."/>
      <w:lvlJc w:val="left"/>
      <w:pPr>
        <w:ind w:left="21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9CCC92">
      <w:start w:val="1"/>
      <w:numFmt w:val="decimal"/>
      <w:lvlText w:val="%4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46A2EA">
      <w:start w:val="1"/>
      <w:numFmt w:val="lowerLetter"/>
      <w:lvlText w:val="%5."/>
      <w:lvlJc w:val="left"/>
      <w:pPr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BE72D6">
      <w:start w:val="1"/>
      <w:numFmt w:val="lowerRoman"/>
      <w:lvlText w:val="%6."/>
      <w:lvlJc w:val="left"/>
      <w:pPr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404B00">
      <w:start w:val="1"/>
      <w:numFmt w:val="decimal"/>
      <w:lvlText w:val="%7."/>
      <w:lvlJc w:val="left"/>
      <w:pPr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C4EF34">
      <w:start w:val="1"/>
      <w:numFmt w:val="lowerLetter"/>
      <w:lvlText w:val="%8."/>
      <w:lvlJc w:val="left"/>
      <w:pPr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E0E848">
      <w:start w:val="1"/>
      <w:numFmt w:val="lowerRoman"/>
      <w:lvlText w:val="%9."/>
      <w:lvlJc w:val="left"/>
      <w:pPr>
        <w:ind w:left="643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C5434DA"/>
    <w:multiLevelType w:val="hybridMultilevel"/>
    <w:tmpl w:val="D588534A"/>
    <w:numStyleLink w:val="ImportedStyle22"/>
  </w:abstractNum>
  <w:abstractNum w:abstractNumId="25">
    <w:nsid w:val="3CEA1BF8"/>
    <w:multiLevelType w:val="hybridMultilevel"/>
    <w:tmpl w:val="428C86CC"/>
    <w:styleLink w:val="ImportedStyle26"/>
    <w:lvl w:ilvl="0" w:tplc="DDE653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18C444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DEB304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0EF7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4E6E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4A52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6378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A33C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C66CE2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49A7B87"/>
    <w:multiLevelType w:val="hybridMultilevel"/>
    <w:tmpl w:val="8E828B44"/>
    <w:styleLink w:val="ImportedStyle8"/>
    <w:lvl w:ilvl="0" w:tplc="34A041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C799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D6020A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41A0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09B6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ADC6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CE6A7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F62D9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6C116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7443B7C"/>
    <w:multiLevelType w:val="hybridMultilevel"/>
    <w:tmpl w:val="DBD291AC"/>
    <w:numStyleLink w:val="ImportedStyle20"/>
  </w:abstractNum>
  <w:abstractNum w:abstractNumId="28">
    <w:nsid w:val="48064D77"/>
    <w:multiLevelType w:val="hybridMultilevel"/>
    <w:tmpl w:val="115EA5EC"/>
    <w:styleLink w:val="ImportedStyle23"/>
    <w:lvl w:ilvl="0" w:tplc="BB08D6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664DD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DA4C90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88EF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0461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508D6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98C95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9AFC0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88D26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3EA7C85"/>
    <w:multiLevelType w:val="hybridMultilevel"/>
    <w:tmpl w:val="B7A832C8"/>
    <w:styleLink w:val="ImportedStyle4"/>
    <w:lvl w:ilvl="0" w:tplc="8EDE6F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8D35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A551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A34B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6178A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E1D5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208A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C302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7402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5317057"/>
    <w:multiLevelType w:val="hybridMultilevel"/>
    <w:tmpl w:val="B7A832C8"/>
    <w:numStyleLink w:val="ImportedStyle4"/>
  </w:abstractNum>
  <w:abstractNum w:abstractNumId="31">
    <w:nsid w:val="5D526A15"/>
    <w:multiLevelType w:val="hybridMultilevel"/>
    <w:tmpl w:val="110A1634"/>
    <w:styleLink w:val="ImportedStyle10"/>
    <w:lvl w:ilvl="0" w:tplc="2618F332">
      <w:start w:val="1"/>
      <w:numFmt w:val="decimal"/>
      <w:lvlText w:val="%1)"/>
      <w:lvlJc w:val="left"/>
      <w:pPr>
        <w:ind w:left="13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4ECAA">
      <w:start w:val="1"/>
      <w:numFmt w:val="decimal"/>
      <w:lvlText w:val="%2)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BC348E">
      <w:start w:val="1"/>
      <w:numFmt w:val="lowerRoman"/>
      <w:lvlText w:val="%3."/>
      <w:lvlJc w:val="left"/>
      <w:pPr>
        <w:ind w:left="2843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E839E2">
      <w:start w:val="1"/>
      <w:numFmt w:val="decimal"/>
      <w:lvlText w:val="%4."/>
      <w:lvlJc w:val="left"/>
      <w:pPr>
        <w:ind w:left="355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C23974">
      <w:start w:val="1"/>
      <w:numFmt w:val="lowerLetter"/>
      <w:lvlText w:val="%5."/>
      <w:lvlJc w:val="left"/>
      <w:pPr>
        <w:ind w:left="427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B89784">
      <w:start w:val="1"/>
      <w:numFmt w:val="lowerRoman"/>
      <w:lvlText w:val="%6."/>
      <w:lvlJc w:val="left"/>
      <w:pPr>
        <w:ind w:left="5003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0DB16">
      <w:start w:val="1"/>
      <w:numFmt w:val="decimal"/>
      <w:lvlText w:val="%7."/>
      <w:lvlJc w:val="left"/>
      <w:pPr>
        <w:ind w:left="571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843398">
      <w:start w:val="1"/>
      <w:numFmt w:val="lowerLetter"/>
      <w:lvlText w:val="%8."/>
      <w:lvlJc w:val="left"/>
      <w:pPr>
        <w:ind w:left="643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6BD32">
      <w:start w:val="1"/>
      <w:numFmt w:val="lowerRoman"/>
      <w:lvlText w:val="%9."/>
      <w:lvlJc w:val="left"/>
      <w:pPr>
        <w:ind w:left="7163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D5D07CF"/>
    <w:multiLevelType w:val="hybridMultilevel"/>
    <w:tmpl w:val="9976BC3C"/>
    <w:styleLink w:val="ImportedStyle16"/>
    <w:lvl w:ilvl="0" w:tplc="C25A813A">
      <w:start w:val="1"/>
      <w:numFmt w:val="decimal"/>
      <w:lvlText w:val="%1.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EAB94">
      <w:start w:val="1"/>
      <w:numFmt w:val="decimal"/>
      <w:lvlText w:val="%2)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D4FEAE">
      <w:start w:val="1"/>
      <w:numFmt w:val="lowerLetter"/>
      <w:lvlText w:val="%3)"/>
      <w:lvlJc w:val="left"/>
      <w:pPr>
        <w:ind w:left="180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D0A056">
      <w:start w:val="1"/>
      <w:numFmt w:val="decimal"/>
      <w:lvlText w:val="%4."/>
      <w:lvlJc w:val="left"/>
      <w:pPr>
        <w:ind w:left="234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894F2">
      <w:start w:val="1"/>
      <w:numFmt w:val="lowerLetter"/>
      <w:lvlText w:val="%5."/>
      <w:lvlJc w:val="left"/>
      <w:pPr>
        <w:ind w:left="306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00E0C">
      <w:start w:val="1"/>
      <w:numFmt w:val="lowerRoman"/>
      <w:lvlText w:val="%6."/>
      <w:lvlJc w:val="left"/>
      <w:pPr>
        <w:ind w:left="3793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6E26E6">
      <w:start w:val="1"/>
      <w:numFmt w:val="decimal"/>
      <w:lvlText w:val="%7."/>
      <w:lvlJc w:val="left"/>
      <w:pPr>
        <w:ind w:left="450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24118">
      <w:start w:val="1"/>
      <w:numFmt w:val="lowerLetter"/>
      <w:lvlText w:val="%8."/>
      <w:lvlJc w:val="left"/>
      <w:pPr>
        <w:ind w:left="52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EA7B8">
      <w:start w:val="1"/>
      <w:numFmt w:val="lowerRoman"/>
      <w:lvlText w:val="%9."/>
      <w:lvlJc w:val="left"/>
      <w:pPr>
        <w:ind w:left="5953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D6A001D"/>
    <w:multiLevelType w:val="hybridMultilevel"/>
    <w:tmpl w:val="B8AE63B4"/>
    <w:numStyleLink w:val="ImportedStyle25"/>
  </w:abstractNum>
  <w:abstractNum w:abstractNumId="34">
    <w:nsid w:val="5DFA13AB"/>
    <w:multiLevelType w:val="hybridMultilevel"/>
    <w:tmpl w:val="F4EEE454"/>
    <w:numStyleLink w:val="ImportedStyle13"/>
  </w:abstractNum>
  <w:abstractNum w:abstractNumId="35">
    <w:nsid w:val="5E373E58"/>
    <w:multiLevelType w:val="hybridMultilevel"/>
    <w:tmpl w:val="F9B42792"/>
    <w:styleLink w:val="ImportedStyle19"/>
    <w:lvl w:ilvl="0" w:tplc="86DAE1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4B454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4AE0C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CF4E6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FA4FD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2CDCE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BA139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4C47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68C2F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E5F3771"/>
    <w:multiLevelType w:val="hybridMultilevel"/>
    <w:tmpl w:val="115EA5EC"/>
    <w:numStyleLink w:val="ImportedStyle23"/>
  </w:abstractNum>
  <w:abstractNum w:abstractNumId="37">
    <w:nsid w:val="67964391"/>
    <w:multiLevelType w:val="hybridMultilevel"/>
    <w:tmpl w:val="F9B42792"/>
    <w:numStyleLink w:val="ImportedStyle19"/>
  </w:abstractNum>
  <w:abstractNum w:abstractNumId="38">
    <w:nsid w:val="6AA2084C"/>
    <w:multiLevelType w:val="hybridMultilevel"/>
    <w:tmpl w:val="F4EEE454"/>
    <w:styleLink w:val="ImportedStyle13"/>
    <w:lvl w:ilvl="0" w:tplc="0CF686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EAF85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5E127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840A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F4764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22EA0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E9D6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C4F5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EA9BC2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D4E140D"/>
    <w:multiLevelType w:val="hybridMultilevel"/>
    <w:tmpl w:val="9F32B868"/>
    <w:numStyleLink w:val="ImportedStyle9"/>
  </w:abstractNum>
  <w:abstractNum w:abstractNumId="40">
    <w:nsid w:val="7242233F"/>
    <w:multiLevelType w:val="hybridMultilevel"/>
    <w:tmpl w:val="CBC0FEAC"/>
    <w:numStyleLink w:val="ImportedStyle18"/>
  </w:abstractNum>
  <w:abstractNum w:abstractNumId="41">
    <w:nsid w:val="72B67DEE"/>
    <w:multiLevelType w:val="hybridMultilevel"/>
    <w:tmpl w:val="F27E53B8"/>
    <w:styleLink w:val="ImportedStyle24"/>
    <w:lvl w:ilvl="0" w:tplc="3EEEA4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44CC0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1AF46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029C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3C193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899A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467A7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9CA71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9072BA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3C52DD8"/>
    <w:multiLevelType w:val="hybridMultilevel"/>
    <w:tmpl w:val="C67AD3AC"/>
    <w:numStyleLink w:val="ImportedStyle15"/>
  </w:abstractNum>
  <w:abstractNum w:abstractNumId="43">
    <w:nsid w:val="75DD74D1"/>
    <w:multiLevelType w:val="hybridMultilevel"/>
    <w:tmpl w:val="B3E03BF6"/>
    <w:styleLink w:val="ImportedStyle7"/>
    <w:lvl w:ilvl="0" w:tplc="9664EF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25884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A397A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A627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E218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C0C77A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94088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6847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4552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C523708"/>
    <w:multiLevelType w:val="hybridMultilevel"/>
    <w:tmpl w:val="C744F950"/>
    <w:styleLink w:val="ImportedStyle2"/>
    <w:lvl w:ilvl="0" w:tplc="3C642DDC">
      <w:start w:val="1"/>
      <w:numFmt w:val="decimal"/>
      <w:lvlText w:val="%1)"/>
      <w:lvlJc w:val="left"/>
      <w:pPr>
        <w:ind w:left="1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06C94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60EAF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26B64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2411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C5736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78520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C8DCC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E074A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24"/>
    <w:lvlOverride w:ilvl="0">
      <w:lvl w:ilvl="0" w:tplc="EDB835EC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0"/>
  </w:num>
  <w:num w:numId="4">
    <w:abstractNumId w:val="27"/>
    <w:lvlOverride w:ilvl="0">
      <w:lvl w:ilvl="0" w:tplc="46CEC6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4"/>
  </w:num>
  <w:num w:numId="6">
    <w:abstractNumId w:val="9"/>
    <w:lvlOverride w:ilvl="0">
      <w:lvl w:ilvl="0" w:tplc="FD38E18A">
        <w:start w:val="1"/>
        <w:numFmt w:val="decimal"/>
        <w:lvlText w:val="%1)"/>
        <w:lvlJc w:val="left"/>
        <w:pPr>
          <w:ind w:left="1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7"/>
    <w:lvlOverride w:ilvl="0">
      <w:startOverride w:val="1"/>
      <w:lvl w:ilvl="0" w:tplc="46CEC6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1"/>
  </w:num>
  <w:num w:numId="9">
    <w:abstractNumId w:val="12"/>
    <w:lvlOverride w:ilvl="0">
      <w:lvl w:ilvl="0" w:tplc="35426D8C">
        <w:start w:val="1"/>
        <w:numFmt w:val="decimal"/>
        <w:lvlText w:val="%1)"/>
        <w:lvlJc w:val="left"/>
        <w:pPr>
          <w:ind w:left="13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9"/>
  </w:num>
  <w:num w:numId="11">
    <w:abstractNumId w:val="30"/>
    <w:lvlOverride w:ilvl="0">
      <w:lvl w:ilvl="0" w:tplc="8A1AA1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E65B82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2"/>
  </w:num>
  <w:num w:numId="13">
    <w:abstractNumId w:val="0"/>
    <w:lvlOverride w:ilvl="0">
      <w:lvl w:ilvl="0" w:tplc="A404DF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</w:num>
  <w:num w:numId="15">
    <w:abstractNumId w:val="5"/>
    <w:lvlOverride w:ilvl="0">
      <w:lvl w:ilvl="0" w:tplc="0406B1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3"/>
  </w:num>
  <w:num w:numId="17">
    <w:abstractNumId w:val="15"/>
    <w:lvlOverride w:ilvl="0">
      <w:lvl w:ilvl="0" w:tplc="CFC4168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6"/>
  </w:num>
  <w:num w:numId="19">
    <w:abstractNumId w:val="11"/>
    <w:lvlOverride w:ilvl="0">
      <w:lvl w:ilvl="0" w:tplc="5B706B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8"/>
  </w:num>
  <w:num w:numId="21">
    <w:abstractNumId w:val="39"/>
    <w:lvlOverride w:ilvl="0">
      <w:lvl w:ilvl="0" w:tplc="D15066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5CEB28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  <w:lvlOverride w:ilvl="0">
      <w:startOverride w:val="1"/>
      <w:lvl w:ilvl="0" w:tplc="35426D8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BE913E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FAF060">
        <w:start w:val="1"/>
        <w:numFmt w:val="lowerRoman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B281DCE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68E93C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30CF6E">
        <w:start w:val="1"/>
        <w:numFmt w:val="lowerRoman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14EAF6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0AB500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886204">
        <w:start w:val="1"/>
        <w:numFmt w:val="lowerRoman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"/>
  </w:num>
  <w:num w:numId="24">
    <w:abstractNumId w:val="4"/>
    <w:lvlOverride w:ilvl="0">
      <w:lvl w:ilvl="0" w:tplc="1EF87A1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</w:num>
  <w:num w:numId="26">
    <w:abstractNumId w:val="14"/>
    <w:lvlOverride w:ilvl="0">
      <w:lvl w:ilvl="0" w:tplc="FBD01E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8"/>
  </w:num>
  <w:num w:numId="28">
    <w:abstractNumId w:val="34"/>
    <w:lvlOverride w:ilvl="0">
      <w:lvl w:ilvl="0" w:tplc="218A2A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8"/>
  </w:num>
  <w:num w:numId="30">
    <w:abstractNumId w:val="1"/>
    <w:lvlOverride w:ilvl="0">
      <w:lvl w:ilvl="0" w:tplc="5718A2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"/>
    <w:lvlOverride w:ilvl="0">
      <w:lvl w:ilvl="0" w:tplc="5718A2D8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C62C9A">
        <w:start w:val="1"/>
        <w:numFmt w:val="lowerLetter"/>
        <w:lvlText w:val="%2."/>
        <w:lvlJc w:val="left"/>
        <w:pPr>
          <w:ind w:left="140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686CF0">
        <w:start w:val="1"/>
        <w:numFmt w:val="lowerRoman"/>
        <w:lvlText w:val="%3."/>
        <w:lvlJc w:val="left"/>
        <w:pPr>
          <w:ind w:left="2129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38CB4E">
        <w:start w:val="1"/>
        <w:numFmt w:val="decimal"/>
        <w:lvlText w:val="%4."/>
        <w:lvlJc w:val="left"/>
        <w:pPr>
          <w:ind w:left="284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309C98">
        <w:start w:val="1"/>
        <w:numFmt w:val="lowerLetter"/>
        <w:lvlText w:val="%5."/>
        <w:lvlJc w:val="left"/>
        <w:pPr>
          <w:ind w:left="356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1E4CB2">
        <w:start w:val="1"/>
        <w:numFmt w:val="lowerRoman"/>
        <w:lvlText w:val="%6."/>
        <w:lvlJc w:val="left"/>
        <w:pPr>
          <w:ind w:left="4289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8CD568">
        <w:start w:val="1"/>
        <w:numFmt w:val="decimal"/>
        <w:lvlText w:val="%7."/>
        <w:lvlJc w:val="left"/>
        <w:pPr>
          <w:ind w:left="500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CC2278">
        <w:start w:val="1"/>
        <w:numFmt w:val="lowerLetter"/>
        <w:lvlText w:val="%8."/>
        <w:lvlJc w:val="left"/>
        <w:pPr>
          <w:ind w:left="572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7CB4B0">
        <w:start w:val="1"/>
        <w:numFmt w:val="lowerRoman"/>
        <w:lvlText w:val="%9."/>
        <w:lvlJc w:val="left"/>
        <w:pPr>
          <w:ind w:left="6449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7"/>
    <w:lvlOverride w:ilvl="0">
      <w:startOverride w:val="1"/>
      <w:lvl w:ilvl="0" w:tplc="46CEC6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9"/>
    <w:lvlOverride w:ilvl="0">
      <w:startOverride w:val="1"/>
      <w:lvl w:ilvl="0" w:tplc="FD38E18A">
        <w:start w:val="1"/>
        <w:numFmt w:val="decimal"/>
        <w:lvlText w:val="%1)"/>
        <w:lvlJc w:val="left"/>
        <w:pPr>
          <w:ind w:left="146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DA8050">
        <w:start w:val="1"/>
        <w:numFmt w:val="lowerLetter"/>
        <w:lvlText w:val="%2."/>
        <w:lvlJc w:val="left"/>
        <w:pPr>
          <w:ind w:left="138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284E06">
        <w:start w:val="1"/>
        <w:numFmt w:val="lowerRoman"/>
        <w:lvlText w:val="%3."/>
        <w:lvlJc w:val="left"/>
        <w:pPr>
          <w:ind w:left="211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5CAEE0">
        <w:start w:val="1"/>
        <w:numFmt w:val="decimal"/>
        <w:lvlText w:val="%4."/>
        <w:lvlJc w:val="left"/>
        <w:pPr>
          <w:ind w:left="282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56E596">
        <w:start w:val="1"/>
        <w:numFmt w:val="lowerLetter"/>
        <w:lvlText w:val="%5."/>
        <w:lvlJc w:val="left"/>
        <w:pPr>
          <w:ind w:left="354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260BF38">
        <w:start w:val="1"/>
        <w:numFmt w:val="lowerRoman"/>
        <w:lvlText w:val="%6."/>
        <w:lvlJc w:val="left"/>
        <w:pPr>
          <w:ind w:left="42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FA806E">
        <w:start w:val="1"/>
        <w:numFmt w:val="decimal"/>
        <w:lvlText w:val="%7."/>
        <w:lvlJc w:val="left"/>
        <w:pPr>
          <w:ind w:left="498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D6665E">
        <w:start w:val="1"/>
        <w:numFmt w:val="lowerLetter"/>
        <w:lvlText w:val="%8."/>
        <w:lvlJc w:val="left"/>
        <w:pPr>
          <w:ind w:left="570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902BAE">
        <w:start w:val="1"/>
        <w:numFmt w:val="lowerRoman"/>
        <w:lvlText w:val="%9."/>
        <w:lvlJc w:val="left"/>
        <w:pPr>
          <w:ind w:left="64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7"/>
  </w:num>
  <w:num w:numId="35">
    <w:abstractNumId w:val="42"/>
    <w:lvlOverride w:ilvl="0">
      <w:lvl w:ilvl="0" w:tplc="8CB69D8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2"/>
    <w:lvlOverride w:ilvl="0">
      <w:lvl w:ilvl="0" w:tplc="8CB69D8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3AB024">
        <w:start w:val="1"/>
        <w:numFmt w:val="lowerLetter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A26FCC">
        <w:start w:val="1"/>
        <w:numFmt w:val="lowerRoman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E4D15E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52A2FE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58692E">
        <w:start w:val="1"/>
        <w:numFmt w:val="lowerRoman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98B19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C84DB2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806DB2">
        <w:start w:val="1"/>
        <w:numFmt w:val="lowerRoman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"/>
  </w:num>
  <w:num w:numId="38">
    <w:abstractNumId w:val="32"/>
  </w:num>
  <w:num w:numId="39">
    <w:abstractNumId w:val="16"/>
  </w:num>
  <w:num w:numId="40">
    <w:abstractNumId w:val="21"/>
  </w:num>
  <w:num w:numId="41">
    <w:abstractNumId w:val="40"/>
    <w:lvlOverride w:ilvl="0">
      <w:lvl w:ilvl="0" w:tplc="D924DF8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5"/>
  </w:num>
  <w:num w:numId="43">
    <w:abstractNumId w:val="37"/>
    <w:lvlOverride w:ilvl="0">
      <w:lvl w:ilvl="0" w:tplc="C1B49E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24B72C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7"/>
    <w:lvlOverride w:ilvl="0">
      <w:startOverride w:val="1"/>
      <w:lvl w:ilvl="0" w:tplc="46CEC6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98EDB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74547C">
        <w:start w:val="1"/>
        <w:numFmt w:val="lowerRoman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028D68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52C724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B90350A">
        <w:start w:val="1"/>
        <w:numFmt w:val="lowerRoman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9EC996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0EC180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7ED3CE">
        <w:start w:val="1"/>
        <w:numFmt w:val="lowerRoman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7"/>
    <w:lvlOverride w:ilvl="0">
      <w:startOverride w:val="1"/>
      <w:lvl w:ilvl="0" w:tplc="46CEC6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4"/>
    <w:lvlOverride w:ilvl="0">
      <w:startOverride w:val="1"/>
      <w:lvl w:ilvl="0" w:tplc="EDB835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BE0AC6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529230">
        <w:start w:val="1"/>
        <w:numFmt w:val="lowerRoman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CA7DBC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323EEC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829112">
        <w:start w:val="1"/>
        <w:numFmt w:val="lowerRoman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986FEA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048CC4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7086AC">
        <w:start w:val="1"/>
        <w:numFmt w:val="lowerRoman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28"/>
  </w:num>
  <w:num w:numId="48">
    <w:abstractNumId w:val="36"/>
    <w:lvlOverride w:ilvl="0">
      <w:lvl w:ilvl="0" w:tplc="352C55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1"/>
  </w:num>
  <w:num w:numId="50">
    <w:abstractNumId w:val="10"/>
    <w:lvlOverride w:ilvl="0">
      <w:lvl w:ilvl="0" w:tplc="5C967E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3"/>
  </w:num>
  <w:num w:numId="52">
    <w:abstractNumId w:val="33"/>
    <w:lvlOverride w:ilvl="0">
      <w:lvl w:ilvl="0" w:tplc="02FE0F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25"/>
  </w:num>
  <w:num w:numId="54">
    <w:abstractNumId w:val="19"/>
    <w:lvlOverride w:ilvl="0">
      <w:lvl w:ilvl="0" w:tplc="D88E3F8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54"/>
    <w:rsid w:val="00045A02"/>
    <w:rsid w:val="00096407"/>
    <w:rsid w:val="000F52F9"/>
    <w:rsid w:val="00136730"/>
    <w:rsid w:val="00196168"/>
    <w:rsid w:val="00310BC4"/>
    <w:rsid w:val="00315923"/>
    <w:rsid w:val="00350554"/>
    <w:rsid w:val="00384A7E"/>
    <w:rsid w:val="00432B10"/>
    <w:rsid w:val="00454315"/>
    <w:rsid w:val="00471038"/>
    <w:rsid w:val="00484933"/>
    <w:rsid w:val="004E2816"/>
    <w:rsid w:val="00534E95"/>
    <w:rsid w:val="005520D5"/>
    <w:rsid w:val="005D4237"/>
    <w:rsid w:val="00652258"/>
    <w:rsid w:val="00673B9E"/>
    <w:rsid w:val="00712C3E"/>
    <w:rsid w:val="00734559"/>
    <w:rsid w:val="00740359"/>
    <w:rsid w:val="00775DC7"/>
    <w:rsid w:val="00780D87"/>
    <w:rsid w:val="008354AB"/>
    <w:rsid w:val="0089180E"/>
    <w:rsid w:val="009F3A49"/>
    <w:rsid w:val="009F6262"/>
    <w:rsid w:val="00B033AA"/>
    <w:rsid w:val="00B063BE"/>
    <w:rsid w:val="00B3149D"/>
    <w:rsid w:val="00B41322"/>
    <w:rsid w:val="00B77CFD"/>
    <w:rsid w:val="00C55667"/>
    <w:rsid w:val="00C715BA"/>
    <w:rsid w:val="00D22476"/>
    <w:rsid w:val="00D22833"/>
    <w:rsid w:val="00D5320F"/>
    <w:rsid w:val="00D80C5E"/>
    <w:rsid w:val="00DB27CB"/>
    <w:rsid w:val="00E526BB"/>
    <w:rsid w:val="00EE5954"/>
    <w:rsid w:val="00EF700B"/>
    <w:rsid w:val="00F16968"/>
    <w:rsid w:val="00FE2314"/>
    <w:rsid w:val="00FF03B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0C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2">
    <w:name w:val="Imported Style 22"/>
    <w:pPr>
      <w:numPr>
        <w:numId w:val="1"/>
      </w:numPr>
    </w:pPr>
  </w:style>
  <w:style w:type="numbering" w:customStyle="1" w:styleId="ImportedStyle20">
    <w:name w:val="Imported Style 2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10">
    <w:name w:val="Imported Style 10"/>
    <w:pPr>
      <w:numPr>
        <w:numId w:val="8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numbering" w:customStyle="1" w:styleId="ImportedStyle11">
    <w:name w:val="Imported Style 11"/>
    <w:pPr>
      <w:numPr>
        <w:numId w:val="23"/>
      </w:numPr>
    </w:pPr>
  </w:style>
  <w:style w:type="numbering" w:customStyle="1" w:styleId="ImportedStyle12">
    <w:name w:val="Imported Style 12"/>
    <w:pPr>
      <w:numPr>
        <w:numId w:val="25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numbering" w:customStyle="1" w:styleId="ImportedStyle14">
    <w:name w:val="Imported Style 14"/>
    <w:pPr>
      <w:numPr>
        <w:numId w:val="29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5">
    <w:name w:val="Imported Style 15"/>
    <w:pPr>
      <w:numPr>
        <w:numId w:val="34"/>
      </w:numPr>
    </w:pPr>
  </w:style>
  <w:style w:type="numbering" w:customStyle="1" w:styleId="ImportedStyle16">
    <w:name w:val="Imported Style 16"/>
    <w:pPr>
      <w:numPr>
        <w:numId w:val="38"/>
      </w:numPr>
    </w:pPr>
  </w:style>
  <w:style w:type="numbering" w:customStyle="1" w:styleId="ImportedStyle18">
    <w:name w:val="Imported Style 18"/>
    <w:pPr>
      <w:numPr>
        <w:numId w:val="40"/>
      </w:numPr>
    </w:pPr>
  </w:style>
  <w:style w:type="numbering" w:customStyle="1" w:styleId="ImportedStyle19">
    <w:name w:val="Imported Style 19"/>
    <w:pPr>
      <w:numPr>
        <w:numId w:val="42"/>
      </w:numPr>
    </w:pPr>
  </w:style>
  <w:style w:type="numbering" w:customStyle="1" w:styleId="ImportedStyle23">
    <w:name w:val="Imported Style 23"/>
    <w:pPr>
      <w:numPr>
        <w:numId w:val="47"/>
      </w:numPr>
    </w:pPr>
  </w:style>
  <w:style w:type="numbering" w:customStyle="1" w:styleId="ImportedStyle24">
    <w:name w:val="Imported Style 24"/>
    <w:pPr>
      <w:numPr>
        <w:numId w:val="49"/>
      </w:numPr>
    </w:pPr>
  </w:style>
  <w:style w:type="numbering" w:customStyle="1" w:styleId="ImportedStyle25">
    <w:name w:val="Imported Style 25"/>
    <w:pPr>
      <w:numPr>
        <w:numId w:val="51"/>
      </w:numPr>
    </w:pPr>
  </w:style>
  <w:style w:type="numbering" w:customStyle="1" w:styleId="ImportedStyle26">
    <w:name w:val="Imported Style 26"/>
    <w:pPr>
      <w:numPr>
        <w:numId w:val="5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A49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96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16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96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16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2">
    <w:name w:val="Imported Style 22"/>
    <w:pPr>
      <w:numPr>
        <w:numId w:val="1"/>
      </w:numPr>
    </w:pPr>
  </w:style>
  <w:style w:type="numbering" w:customStyle="1" w:styleId="ImportedStyle20">
    <w:name w:val="Imported Style 2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10">
    <w:name w:val="Imported Style 10"/>
    <w:pPr>
      <w:numPr>
        <w:numId w:val="8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numbering" w:customStyle="1" w:styleId="ImportedStyle11">
    <w:name w:val="Imported Style 11"/>
    <w:pPr>
      <w:numPr>
        <w:numId w:val="23"/>
      </w:numPr>
    </w:pPr>
  </w:style>
  <w:style w:type="numbering" w:customStyle="1" w:styleId="ImportedStyle12">
    <w:name w:val="Imported Style 12"/>
    <w:pPr>
      <w:numPr>
        <w:numId w:val="25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numbering" w:customStyle="1" w:styleId="ImportedStyle14">
    <w:name w:val="Imported Style 14"/>
    <w:pPr>
      <w:numPr>
        <w:numId w:val="29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5">
    <w:name w:val="Imported Style 15"/>
    <w:pPr>
      <w:numPr>
        <w:numId w:val="34"/>
      </w:numPr>
    </w:pPr>
  </w:style>
  <w:style w:type="numbering" w:customStyle="1" w:styleId="ImportedStyle16">
    <w:name w:val="Imported Style 16"/>
    <w:pPr>
      <w:numPr>
        <w:numId w:val="38"/>
      </w:numPr>
    </w:pPr>
  </w:style>
  <w:style w:type="numbering" w:customStyle="1" w:styleId="ImportedStyle18">
    <w:name w:val="Imported Style 18"/>
    <w:pPr>
      <w:numPr>
        <w:numId w:val="40"/>
      </w:numPr>
    </w:pPr>
  </w:style>
  <w:style w:type="numbering" w:customStyle="1" w:styleId="ImportedStyle19">
    <w:name w:val="Imported Style 19"/>
    <w:pPr>
      <w:numPr>
        <w:numId w:val="42"/>
      </w:numPr>
    </w:pPr>
  </w:style>
  <w:style w:type="numbering" w:customStyle="1" w:styleId="ImportedStyle23">
    <w:name w:val="Imported Style 23"/>
    <w:pPr>
      <w:numPr>
        <w:numId w:val="47"/>
      </w:numPr>
    </w:pPr>
  </w:style>
  <w:style w:type="numbering" w:customStyle="1" w:styleId="ImportedStyle24">
    <w:name w:val="Imported Style 24"/>
    <w:pPr>
      <w:numPr>
        <w:numId w:val="49"/>
      </w:numPr>
    </w:pPr>
  </w:style>
  <w:style w:type="numbering" w:customStyle="1" w:styleId="ImportedStyle25">
    <w:name w:val="Imported Style 25"/>
    <w:pPr>
      <w:numPr>
        <w:numId w:val="51"/>
      </w:numPr>
    </w:pPr>
  </w:style>
  <w:style w:type="numbering" w:customStyle="1" w:styleId="ImportedStyle26">
    <w:name w:val="Imported Style 26"/>
    <w:pPr>
      <w:numPr>
        <w:numId w:val="5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A49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96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16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96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1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57E1-207C-40E8-B082-16581438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4780</Words>
  <Characters>28680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Gazowska</dc:creator>
  <cp:lastModifiedBy>Edyta Machnacz</cp:lastModifiedBy>
  <cp:revision>2</cp:revision>
  <cp:lastPrinted>2021-06-24T08:49:00Z</cp:lastPrinted>
  <dcterms:created xsi:type="dcterms:W3CDTF">2021-07-06T07:39:00Z</dcterms:created>
  <dcterms:modified xsi:type="dcterms:W3CDTF">2021-07-06T07:39:00Z</dcterms:modified>
</cp:coreProperties>
</file>